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384A2" w14:textId="77777777" w:rsidR="005D5204" w:rsidRDefault="005C41B2">
      <w:pPr>
        <w:adjustRightInd w:val="0"/>
        <w:snapToGrid w:val="0"/>
        <w:spacing w:line="590" w:lineRule="exact"/>
        <w:rPr>
          <w:rFonts w:ascii="Times New Roman" w:eastAsia="黑体" w:hAnsi="Times New Roman" w:cs="Times New Roman"/>
          <w:sz w:val="32"/>
          <w:szCs w:val="22"/>
        </w:rPr>
      </w:pPr>
      <w:r>
        <w:rPr>
          <w:rFonts w:ascii="Times New Roman" w:eastAsia="黑体" w:hAnsi="Times New Roman" w:cs="Times New Roman" w:hint="eastAsia"/>
          <w:sz w:val="32"/>
          <w:szCs w:val="22"/>
        </w:rPr>
        <w:t>附件</w:t>
      </w:r>
      <w:r>
        <w:rPr>
          <w:rFonts w:ascii="Times New Roman" w:eastAsia="黑体" w:hAnsi="Times New Roman" w:cs="Times New Roman" w:hint="eastAsia"/>
          <w:sz w:val="32"/>
          <w:szCs w:val="22"/>
        </w:rPr>
        <w:t>1</w:t>
      </w:r>
    </w:p>
    <w:p w14:paraId="7333EE1A" w14:textId="77777777" w:rsidR="005D5204" w:rsidRDefault="005D5204">
      <w:pPr>
        <w:adjustRightInd w:val="0"/>
        <w:snapToGrid w:val="0"/>
        <w:spacing w:line="590" w:lineRule="exact"/>
        <w:rPr>
          <w:rFonts w:ascii="Times New Roman" w:eastAsia="黑体" w:hAnsi="Times New Roman" w:cs="Times New Roman"/>
          <w:sz w:val="32"/>
          <w:szCs w:val="22"/>
        </w:rPr>
      </w:pPr>
    </w:p>
    <w:p w14:paraId="2A423E94" w14:textId="77777777" w:rsidR="005D5204" w:rsidRDefault="005C41B2">
      <w:pPr>
        <w:adjustRightInd w:val="0"/>
        <w:snapToGrid w:val="0"/>
        <w:spacing w:line="590" w:lineRule="exact"/>
        <w:jc w:val="center"/>
        <w:rPr>
          <w:rFonts w:ascii="Times New Roman" w:eastAsia="Arial Unicode MS" w:hAnsi="Times New Roman" w:cs="Times New Roman"/>
          <w:sz w:val="44"/>
          <w:szCs w:val="22"/>
        </w:rPr>
      </w:pPr>
      <w:r>
        <w:rPr>
          <w:rFonts w:ascii="Times New Roman" w:eastAsia="Arial Unicode MS" w:hAnsi="Times New Roman" w:cs="Times New Roman" w:hint="eastAsia"/>
          <w:sz w:val="48"/>
          <w:szCs w:val="48"/>
        </w:rPr>
        <w:t>202</w:t>
      </w:r>
      <w:r>
        <w:rPr>
          <w:rFonts w:ascii="Times New Roman" w:eastAsia="Arial Unicode MS" w:hAnsi="Times New Roman" w:cs="Times New Roman" w:hint="eastAsia"/>
          <w:sz w:val="48"/>
          <w:szCs w:val="48"/>
        </w:rPr>
        <w:t>6</w:t>
      </w:r>
      <w:r>
        <w:rPr>
          <w:rFonts w:ascii="Times New Roman" w:eastAsia="Arial Unicode MS" w:hAnsi="Times New Roman" w:cs="Times New Roman"/>
          <w:sz w:val="48"/>
          <w:szCs w:val="48"/>
        </w:rPr>
        <w:t>年度</w:t>
      </w:r>
      <w:r>
        <w:rPr>
          <w:rFonts w:ascii="Times New Roman" w:eastAsia="Arial Unicode MS" w:hAnsi="Times New Roman" w:cs="Times New Roman"/>
          <w:sz w:val="44"/>
          <w:szCs w:val="22"/>
        </w:rPr>
        <w:t>南通市社科研究课题</w:t>
      </w:r>
    </w:p>
    <w:p w14:paraId="4A67733B" w14:textId="77777777" w:rsidR="005D5204" w:rsidRDefault="005C41B2">
      <w:pPr>
        <w:adjustRightInd w:val="0"/>
        <w:snapToGrid w:val="0"/>
        <w:spacing w:line="590" w:lineRule="exact"/>
        <w:jc w:val="center"/>
        <w:rPr>
          <w:rFonts w:ascii="Times New Roman" w:eastAsia="Arial Unicode MS" w:hAnsi="Times New Roman" w:cs="Times New Roman"/>
          <w:sz w:val="44"/>
          <w:szCs w:val="22"/>
        </w:rPr>
      </w:pPr>
      <w:r>
        <w:rPr>
          <w:rFonts w:ascii="Times New Roman" w:eastAsia="Arial Unicode MS" w:hAnsi="Times New Roman" w:cs="Times New Roman" w:hint="eastAsia"/>
          <w:sz w:val="44"/>
          <w:szCs w:val="22"/>
        </w:rPr>
        <w:t>（</w:t>
      </w:r>
      <w:r>
        <w:rPr>
          <w:rFonts w:ascii="Times New Roman" w:eastAsia="Arial Unicode MS" w:hAnsi="Times New Roman" w:cs="Times New Roman" w:hint="eastAsia"/>
          <w:sz w:val="44"/>
          <w:szCs w:val="22"/>
        </w:rPr>
        <w:t>艺术学专项</w:t>
      </w:r>
      <w:r>
        <w:rPr>
          <w:rFonts w:ascii="Times New Roman" w:eastAsia="Arial Unicode MS" w:hAnsi="Times New Roman" w:cs="Times New Roman" w:hint="eastAsia"/>
          <w:sz w:val="44"/>
          <w:szCs w:val="22"/>
        </w:rPr>
        <w:t>）</w:t>
      </w:r>
      <w:r>
        <w:rPr>
          <w:rFonts w:ascii="Times New Roman" w:eastAsia="Arial Unicode MS" w:hAnsi="Times New Roman" w:cs="Times New Roman"/>
          <w:sz w:val="44"/>
          <w:szCs w:val="22"/>
        </w:rPr>
        <w:t>选题</w:t>
      </w:r>
      <w:r>
        <w:rPr>
          <w:rFonts w:ascii="Times New Roman" w:eastAsia="Arial Unicode MS" w:hAnsi="Times New Roman" w:cs="Times New Roman" w:hint="eastAsia"/>
          <w:sz w:val="44"/>
          <w:szCs w:val="22"/>
        </w:rPr>
        <w:t>目录</w:t>
      </w:r>
    </w:p>
    <w:p w14:paraId="7DBC7280" w14:textId="77777777" w:rsidR="005D5204" w:rsidRDefault="005D5204">
      <w:pPr>
        <w:spacing w:line="590" w:lineRule="exact"/>
        <w:rPr>
          <w:rFonts w:ascii="Times New Roman" w:eastAsia="仿宋_GB2312" w:hAnsi="Times New Roman" w:cs="Times New Roman"/>
          <w:sz w:val="32"/>
          <w:szCs w:val="22"/>
        </w:rPr>
      </w:pPr>
    </w:p>
    <w:p w14:paraId="4181910F" w14:textId="77777777" w:rsidR="005D5204" w:rsidRDefault="005C41B2">
      <w:pPr>
        <w:spacing w:line="590" w:lineRule="exact"/>
        <w:rPr>
          <w:rFonts w:ascii="Times New Roman" w:eastAsia="仿宋_GB2312" w:hAnsi="Times New Roman" w:cs="Times New Roman"/>
          <w:sz w:val="32"/>
          <w:szCs w:val="22"/>
        </w:rPr>
      </w:pPr>
      <w:r>
        <w:rPr>
          <w:rFonts w:ascii="Times New Roman" w:eastAsia="仿宋_GB2312" w:hAnsi="Times New Roman" w:cs="Times New Roman" w:hint="eastAsia"/>
          <w:sz w:val="32"/>
          <w:szCs w:val="22"/>
        </w:rPr>
        <w:t xml:space="preserve">1. </w:t>
      </w:r>
      <w:r>
        <w:rPr>
          <w:rFonts w:ascii="Times New Roman" w:eastAsia="仿宋_GB2312" w:hAnsi="Times New Roman" w:cs="Times New Roman" w:hint="eastAsia"/>
          <w:sz w:val="32"/>
          <w:szCs w:val="22"/>
        </w:rPr>
        <w:t>“中国美术南通现象”的深层机制与当代价值研究</w:t>
      </w:r>
    </w:p>
    <w:p w14:paraId="22A6D055" w14:textId="77777777" w:rsidR="005D5204" w:rsidRDefault="005C41B2">
      <w:pPr>
        <w:spacing w:line="590" w:lineRule="exact"/>
        <w:rPr>
          <w:rFonts w:ascii="Times New Roman" w:eastAsia="仿宋_GB2312" w:hAnsi="Times New Roman" w:cs="Times New Roman"/>
          <w:sz w:val="32"/>
          <w:szCs w:val="22"/>
        </w:rPr>
      </w:pPr>
      <w:r>
        <w:rPr>
          <w:rFonts w:ascii="Times New Roman" w:eastAsia="仿宋_GB2312" w:hAnsi="Times New Roman" w:cs="Times New Roman" w:hint="eastAsia"/>
          <w:sz w:val="32"/>
          <w:szCs w:val="22"/>
        </w:rPr>
        <w:t xml:space="preserve">2. </w:t>
      </w:r>
      <w:r>
        <w:rPr>
          <w:rFonts w:ascii="Times New Roman" w:eastAsia="仿宋_GB2312" w:hAnsi="Times New Roman" w:cs="Times New Roman" w:hint="eastAsia"/>
          <w:sz w:val="32"/>
          <w:szCs w:val="22"/>
        </w:rPr>
        <w:t>江海文化视域下的南通民间美术资源整理与活化研究</w:t>
      </w:r>
    </w:p>
    <w:p w14:paraId="74930539" w14:textId="77777777" w:rsidR="005D5204" w:rsidRDefault="005C41B2">
      <w:pPr>
        <w:spacing w:line="590" w:lineRule="exact"/>
        <w:rPr>
          <w:rFonts w:ascii="Times New Roman" w:eastAsia="仿宋_GB2312" w:hAnsi="Times New Roman" w:cs="Times New Roman"/>
          <w:sz w:val="32"/>
          <w:szCs w:val="22"/>
        </w:rPr>
      </w:pPr>
      <w:r>
        <w:rPr>
          <w:rFonts w:ascii="Times New Roman" w:eastAsia="仿宋_GB2312" w:hAnsi="Times New Roman" w:cs="Times New Roman" w:hint="eastAsia"/>
          <w:sz w:val="32"/>
          <w:szCs w:val="22"/>
        </w:rPr>
        <w:t xml:space="preserve">3. </w:t>
      </w:r>
      <w:r>
        <w:rPr>
          <w:rFonts w:ascii="Times New Roman" w:eastAsia="仿宋_GB2312" w:hAnsi="Times New Roman" w:cs="Times New Roman" w:hint="eastAsia"/>
          <w:sz w:val="32"/>
          <w:szCs w:val="22"/>
        </w:rPr>
        <w:t>南通近代美术教育史料整理与研究</w:t>
      </w:r>
      <w:r>
        <w:rPr>
          <w:rFonts w:ascii="Times New Roman" w:eastAsia="仿宋_GB2312" w:hAnsi="Times New Roman" w:cs="Times New Roman" w:hint="eastAsia"/>
          <w:sz w:val="32"/>
          <w:szCs w:val="22"/>
        </w:rPr>
        <w:br/>
        <w:t xml:space="preserve">4. </w:t>
      </w:r>
      <w:r>
        <w:rPr>
          <w:rFonts w:ascii="Times New Roman" w:eastAsia="仿宋_GB2312" w:hAnsi="Times New Roman" w:cs="Times New Roman" w:hint="eastAsia"/>
          <w:sz w:val="32"/>
          <w:szCs w:val="22"/>
        </w:rPr>
        <w:t>张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22"/>
        </w:rPr>
        <w:t>謇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22"/>
        </w:rPr>
        <w:t>艺术教育理念与艺术实践研究</w:t>
      </w:r>
    </w:p>
    <w:p w14:paraId="473C4C53" w14:textId="77777777" w:rsidR="005D5204" w:rsidRDefault="005C41B2">
      <w:pPr>
        <w:spacing w:line="590" w:lineRule="exact"/>
        <w:rPr>
          <w:rFonts w:ascii="Times New Roman" w:eastAsia="仿宋_GB2312" w:hAnsi="Times New Roman" w:cs="Times New Roman"/>
          <w:sz w:val="32"/>
          <w:szCs w:val="22"/>
        </w:rPr>
      </w:pPr>
      <w:r>
        <w:rPr>
          <w:rFonts w:ascii="Times New Roman" w:eastAsia="仿宋_GB2312" w:hAnsi="Times New Roman" w:cs="Times New Roman" w:hint="eastAsia"/>
          <w:sz w:val="32"/>
          <w:szCs w:val="22"/>
        </w:rPr>
        <w:t xml:space="preserve">5. </w:t>
      </w:r>
      <w:r>
        <w:rPr>
          <w:rFonts w:ascii="Times New Roman" w:eastAsia="仿宋_GB2312" w:hAnsi="Times New Roman" w:cs="Times New Roman" w:hint="eastAsia"/>
          <w:sz w:val="32"/>
          <w:szCs w:val="22"/>
        </w:rPr>
        <w:t>南通地方传统音乐的数字化保护与活态传承研究</w:t>
      </w:r>
      <w:r>
        <w:rPr>
          <w:rFonts w:ascii="Times New Roman" w:eastAsia="仿宋_GB2312" w:hAnsi="Times New Roman" w:cs="Times New Roman" w:hint="eastAsia"/>
          <w:sz w:val="32"/>
          <w:szCs w:val="22"/>
        </w:rPr>
        <w:br/>
        <w:t xml:space="preserve">6. </w:t>
      </w:r>
      <w:r>
        <w:rPr>
          <w:rFonts w:ascii="Times New Roman" w:eastAsia="仿宋_GB2312" w:hAnsi="Times New Roman" w:cs="Times New Roman" w:hint="eastAsia"/>
          <w:sz w:val="32"/>
          <w:szCs w:val="22"/>
        </w:rPr>
        <w:t>江海文化视域下的南通民间歌舞艺术研究</w:t>
      </w:r>
    </w:p>
    <w:p w14:paraId="6F48E64A" w14:textId="77777777" w:rsidR="005D5204" w:rsidRDefault="005C41B2">
      <w:pPr>
        <w:spacing w:line="590" w:lineRule="exact"/>
        <w:rPr>
          <w:rFonts w:ascii="Times New Roman" w:eastAsia="仿宋_GB2312" w:hAnsi="Times New Roman" w:cs="Times New Roman"/>
          <w:sz w:val="32"/>
          <w:szCs w:val="22"/>
        </w:rPr>
      </w:pPr>
      <w:r>
        <w:rPr>
          <w:rFonts w:ascii="Times New Roman" w:eastAsia="仿宋_GB2312" w:hAnsi="Times New Roman" w:cs="Times New Roman" w:hint="eastAsia"/>
          <w:sz w:val="32"/>
          <w:szCs w:val="22"/>
        </w:rPr>
        <w:t xml:space="preserve">7. </w:t>
      </w:r>
      <w:r>
        <w:rPr>
          <w:rFonts w:ascii="Times New Roman" w:eastAsia="仿宋_GB2312" w:hAnsi="Times New Roman" w:cs="Times New Roman" w:hint="eastAsia"/>
          <w:sz w:val="32"/>
          <w:szCs w:val="22"/>
        </w:rPr>
        <w:t>新时代南通学校音乐教育的创新发展路径研究</w:t>
      </w:r>
    </w:p>
    <w:p w14:paraId="5AB7926D" w14:textId="77777777" w:rsidR="005D5204" w:rsidRDefault="005C41B2">
      <w:pPr>
        <w:spacing w:line="590" w:lineRule="exact"/>
        <w:rPr>
          <w:rFonts w:ascii="Times New Roman" w:eastAsia="仿宋_GB2312" w:hAnsi="Times New Roman" w:cs="Times New Roman"/>
          <w:sz w:val="32"/>
          <w:szCs w:val="22"/>
        </w:rPr>
      </w:pPr>
      <w:r>
        <w:rPr>
          <w:rFonts w:ascii="Times New Roman" w:eastAsia="仿宋_GB2312" w:hAnsi="Times New Roman" w:cs="Times New Roman" w:hint="eastAsia"/>
          <w:sz w:val="32"/>
          <w:szCs w:val="22"/>
        </w:rPr>
        <w:t xml:space="preserve">8. </w:t>
      </w:r>
      <w:r>
        <w:rPr>
          <w:rFonts w:ascii="Times New Roman" w:eastAsia="仿宋_GB2312" w:hAnsi="Times New Roman" w:cs="Times New Roman" w:hint="eastAsia"/>
          <w:sz w:val="32"/>
          <w:szCs w:val="22"/>
        </w:rPr>
        <w:t>南通传统工艺美术的设计创新与品牌建设研究</w:t>
      </w:r>
      <w:r>
        <w:rPr>
          <w:rFonts w:ascii="Times New Roman" w:eastAsia="仿宋_GB2312" w:hAnsi="Times New Roman" w:cs="Times New Roman" w:hint="eastAsia"/>
          <w:sz w:val="32"/>
          <w:szCs w:val="22"/>
        </w:rPr>
        <w:br/>
        <w:t xml:space="preserve">9. 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22"/>
        </w:rPr>
        <w:t>文旅融合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22"/>
        </w:rPr>
        <w:t>背景下南通文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22"/>
        </w:rPr>
        <w:t>创产品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22"/>
        </w:rPr>
        <w:t>开发策略研究</w:t>
      </w:r>
    </w:p>
    <w:p w14:paraId="4F794F04" w14:textId="77777777" w:rsidR="005D5204" w:rsidRDefault="005C41B2">
      <w:pPr>
        <w:spacing w:line="590" w:lineRule="exact"/>
        <w:rPr>
          <w:rFonts w:ascii="Times New Roman" w:eastAsia="仿宋_GB2312" w:hAnsi="Times New Roman" w:cs="Times New Roman"/>
          <w:sz w:val="32"/>
          <w:szCs w:val="22"/>
        </w:rPr>
      </w:pPr>
      <w:r>
        <w:rPr>
          <w:rFonts w:ascii="Times New Roman" w:eastAsia="仿宋_GB2312" w:hAnsi="Times New Roman" w:cs="Times New Roman" w:hint="eastAsia"/>
          <w:sz w:val="32"/>
          <w:szCs w:val="22"/>
        </w:rPr>
        <w:t xml:space="preserve">10. </w:t>
      </w:r>
      <w:r>
        <w:rPr>
          <w:rFonts w:ascii="Times New Roman" w:eastAsia="仿宋_GB2312" w:hAnsi="Times New Roman" w:cs="Times New Roman" w:hint="eastAsia"/>
          <w:sz w:val="32"/>
          <w:szCs w:val="22"/>
        </w:rPr>
        <w:t>南通地域文化符号的设计表达与传播研究</w:t>
      </w:r>
    </w:p>
    <w:p w14:paraId="7BD92A1C" w14:textId="77777777" w:rsidR="005D5204" w:rsidRDefault="005C41B2">
      <w:pPr>
        <w:spacing w:line="590" w:lineRule="exact"/>
        <w:rPr>
          <w:rFonts w:ascii="Times New Roman" w:eastAsia="仿宋_GB2312" w:hAnsi="Times New Roman" w:cs="Times New Roman"/>
          <w:sz w:val="32"/>
          <w:szCs w:val="22"/>
        </w:rPr>
      </w:pPr>
      <w:r>
        <w:rPr>
          <w:rFonts w:ascii="Times New Roman" w:eastAsia="仿宋_GB2312" w:hAnsi="Times New Roman" w:cs="Times New Roman" w:hint="eastAsia"/>
          <w:sz w:val="32"/>
          <w:szCs w:val="22"/>
        </w:rPr>
        <w:t xml:space="preserve">11. </w:t>
      </w:r>
      <w:r>
        <w:rPr>
          <w:rFonts w:ascii="Times New Roman" w:eastAsia="仿宋_GB2312" w:hAnsi="Times New Roman" w:cs="Times New Roman" w:hint="eastAsia"/>
          <w:sz w:val="32"/>
          <w:szCs w:val="22"/>
        </w:rPr>
        <w:t>数字技术赋能南通非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22"/>
        </w:rPr>
        <w:t>遗保护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22"/>
        </w:rPr>
        <w:t>与传播的创新路径研究</w:t>
      </w:r>
    </w:p>
    <w:p w14:paraId="55317652" w14:textId="77777777" w:rsidR="005D5204" w:rsidRDefault="005C41B2">
      <w:pPr>
        <w:spacing w:line="590" w:lineRule="exact"/>
        <w:rPr>
          <w:rFonts w:ascii="Times New Roman" w:eastAsia="仿宋_GB2312" w:hAnsi="Times New Roman" w:cs="Times New Roman"/>
          <w:sz w:val="32"/>
          <w:szCs w:val="22"/>
        </w:rPr>
      </w:pPr>
      <w:r>
        <w:rPr>
          <w:rFonts w:ascii="Times New Roman" w:eastAsia="仿宋_GB2312" w:hAnsi="Times New Roman" w:cs="Times New Roman" w:hint="eastAsia"/>
          <w:sz w:val="32"/>
          <w:szCs w:val="22"/>
        </w:rPr>
        <w:t xml:space="preserve">12. </w:t>
      </w:r>
      <w:r>
        <w:rPr>
          <w:rFonts w:ascii="Times New Roman" w:eastAsia="仿宋_GB2312" w:hAnsi="Times New Roman" w:cs="Times New Roman" w:hint="eastAsia"/>
          <w:sz w:val="32"/>
          <w:szCs w:val="22"/>
        </w:rPr>
        <w:t>元宇宙视域下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22"/>
        </w:rPr>
        <w:t>南通文旅沉浸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22"/>
        </w:rPr>
        <w:t>式体验场景构建研究</w:t>
      </w:r>
    </w:p>
    <w:p w14:paraId="65951542" w14:textId="77777777" w:rsidR="005D5204" w:rsidRDefault="005C41B2">
      <w:pPr>
        <w:spacing w:line="590" w:lineRule="exact"/>
        <w:rPr>
          <w:rFonts w:ascii="Times New Roman" w:eastAsia="仿宋_GB2312" w:hAnsi="Times New Roman" w:cs="Times New Roman"/>
          <w:sz w:val="32"/>
          <w:szCs w:val="22"/>
        </w:rPr>
      </w:pPr>
      <w:r>
        <w:rPr>
          <w:rFonts w:ascii="Times New Roman" w:eastAsia="仿宋_GB2312" w:hAnsi="Times New Roman" w:cs="Times New Roman" w:hint="eastAsia"/>
          <w:sz w:val="32"/>
          <w:szCs w:val="22"/>
        </w:rPr>
        <w:t>13. AI</w:t>
      </w:r>
      <w:r>
        <w:rPr>
          <w:rFonts w:ascii="Times New Roman" w:eastAsia="仿宋_GB2312" w:hAnsi="Times New Roman" w:cs="Times New Roman" w:hint="eastAsia"/>
          <w:sz w:val="32"/>
          <w:szCs w:val="22"/>
        </w:rPr>
        <w:t>技术在南通地方文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22"/>
        </w:rPr>
        <w:t>创产品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22"/>
        </w:rPr>
        <w:t>开发中的应用研究</w:t>
      </w:r>
    </w:p>
    <w:p w14:paraId="235D6D47" w14:textId="77777777" w:rsidR="005D5204" w:rsidRDefault="005C41B2">
      <w:pPr>
        <w:spacing w:line="590" w:lineRule="exact"/>
        <w:rPr>
          <w:rFonts w:ascii="Times New Roman" w:eastAsia="仿宋_GB2312" w:hAnsi="Times New Roman" w:cs="Times New Roman"/>
          <w:sz w:val="32"/>
          <w:szCs w:val="22"/>
        </w:rPr>
      </w:pPr>
      <w:r>
        <w:rPr>
          <w:rFonts w:ascii="Times New Roman" w:eastAsia="仿宋_GB2312" w:hAnsi="Times New Roman" w:cs="Times New Roman" w:hint="eastAsia"/>
          <w:sz w:val="32"/>
          <w:szCs w:val="22"/>
        </w:rPr>
        <w:t xml:space="preserve">14. </w:t>
      </w:r>
      <w:r>
        <w:rPr>
          <w:rFonts w:ascii="Times New Roman" w:eastAsia="仿宋_GB2312" w:hAnsi="Times New Roman" w:cs="Times New Roman" w:hint="eastAsia"/>
          <w:sz w:val="32"/>
          <w:szCs w:val="22"/>
        </w:rPr>
        <w:t>短视频时代南通城市形象的媒介呈现与传播策略研究</w:t>
      </w:r>
    </w:p>
    <w:p w14:paraId="523610A3" w14:textId="77777777" w:rsidR="005D5204" w:rsidRDefault="005C41B2">
      <w:pPr>
        <w:spacing w:line="590" w:lineRule="exact"/>
        <w:rPr>
          <w:rFonts w:ascii="Times New Roman" w:eastAsia="仿宋_GB2312" w:hAnsi="Times New Roman" w:cs="Times New Roman"/>
          <w:sz w:val="32"/>
          <w:szCs w:val="22"/>
        </w:rPr>
      </w:pPr>
      <w:r>
        <w:rPr>
          <w:rFonts w:ascii="Times New Roman" w:eastAsia="仿宋_GB2312" w:hAnsi="Times New Roman" w:cs="Times New Roman" w:hint="eastAsia"/>
          <w:sz w:val="32"/>
          <w:szCs w:val="22"/>
        </w:rPr>
        <w:t xml:space="preserve">15. </w:t>
      </w:r>
      <w:r>
        <w:rPr>
          <w:rFonts w:ascii="Times New Roman" w:eastAsia="仿宋_GB2312" w:hAnsi="Times New Roman" w:cs="Times New Roman" w:hint="eastAsia"/>
          <w:sz w:val="32"/>
          <w:szCs w:val="22"/>
        </w:rPr>
        <w:t>设计驱动创新视域下南通制造业转型升级机制与路径研究</w:t>
      </w:r>
    </w:p>
    <w:p w14:paraId="7F2920DE" w14:textId="77777777" w:rsidR="005D5204" w:rsidRDefault="005C41B2">
      <w:pPr>
        <w:spacing w:line="590" w:lineRule="exact"/>
        <w:rPr>
          <w:rFonts w:ascii="Times New Roman" w:eastAsia="仿宋_GB2312" w:hAnsi="Times New Roman" w:cs="Times New Roman"/>
          <w:sz w:val="32"/>
          <w:szCs w:val="22"/>
        </w:rPr>
      </w:pPr>
      <w:r>
        <w:rPr>
          <w:rFonts w:ascii="Times New Roman" w:eastAsia="仿宋_GB2312" w:hAnsi="Times New Roman" w:cs="Times New Roman" w:hint="eastAsia"/>
          <w:sz w:val="32"/>
          <w:szCs w:val="22"/>
        </w:rPr>
        <w:t xml:space="preserve">16. </w:t>
      </w:r>
      <w:r>
        <w:rPr>
          <w:rFonts w:ascii="Times New Roman" w:eastAsia="仿宋_GB2312" w:hAnsi="Times New Roman" w:cs="Times New Roman" w:hint="eastAsia"/>
          <w:sz w:val="32"/>
          <w:szCs w:val="22"/>
        </w:rPr>
        <w:t>南通家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22"/>
        </w:rPr>
        <w:t>纺产业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22"/>
        </w:rPr>
        <w:t>的设计创新与品牌提升研究</w:t>
      </w:r>
    </w:p>
    <w:p w14:paraId="67DED4D0" w14:textId="77777777" w:rsidR="005D5204" w:rsidRDefault="005C41B2">
      <w:pPr>
        <w:spacing w:line="590" w:lineRule="exact"/>
        <w:rPr>
          <w:rFonts w:ascii="Times New Roman" w:eastAsia="仿宋_GB2312" w:hAnsi="Times New Roman" w:cs="Times New Roman"/>
          <w:sz w:val="32"/>
          <w:szCs w:val="22"/>
        </w:rPr>
      </w:pPr>
      <w:r>
        <w:rPr>
          <w:rFonts w:ascii="Times New Roman" w:eastAsia="仿宋_GB2312" w:hAnsi="Times New Roman" w:cs="Times New Roman" w:hint="eastAsia"/>
          <w:sz w:val="32"/>
          <w:szCs w:val="22"/>
        </w:rPr>
        <w:lastRenderedPageBreak/>
        <w:t xml:space="preserve">17. </w:t>
      </w:r>
      <w:r>
        <w:rPr>
          <w:rFonts w:ascii="Times New Roman" w:eastAsia="仿宋_GB2312" w:hAnsi="Times New Roman" w:cs="Times New Roman" w:hint="eastAsia"/>
          <w:sz w:val="32"/>
          <w:szCs w:val="22"/>
        </w:rPr>
        <w:t>基于用户体验的南通特色产品设计开发研究</w:t>
      </w:r>
    </w:p>
    <w:p w14:paraId="6A972C9E" w14:textId="77777777" w:rsidR="005D5204" w:rsidRDefault="005C41B2">
      <w:pPr>
        <w:spacing w:line="590" w:lineRule="exact"/>
        <w:rPr>
          <w:rFonts w:ascii="Times New Roman" w:eastAsia="仿宋_GB2312" w:hAnsi="Times New Roman" w:cs="Times New Roman"/>
          <w:sz w:val="32"/>
          <w:szCs w:val="22"/>
        </w:rPr>
      </w:pPr>
      <w:r>
        <w:rPr>
          <w:rFonts w:ascii="Times New Roman" w:eastAsia="仿宋_GB2312" w:hAnsi="Times New Roman" w:cs="Times New Roman" w:hint="eastAsia"/>
          <w:sz w:val="32"/>
          <w:szCs w:val="22"/>
        </w:rPr>
        <w:t xml:space="preserve">18. </w:t>
      </w:r>
      <w:r>
        <w:rPr>
          <w:rFonts w:ascii="Times New Roman" w:eastAsia="仿宋_GB2312" w:hAnsi="Times New Roman" w:cs="Times New Roman" w:hint="eastAsia"/>
          <w:sz w:val="32"/>
          <w:szCs w:val="22"/>
        </w:rPr>
        <w:t>绿色设计理念在南通产业中的应用研究</w:t>
      </w:r>
    </w:p>
    <w:p w14:paraId="4497894F" w14:textId="77777777" w:rsidR="005D5204" w:rsidRDefault="005C41B2">
      <w:pPr>
        <w:spacing w:line="590" w:lineRule="exact"/>
        <w:rPr>
          <w:rFonts w:ascii="Times New Roman" w:eastAsia="仿宋_GB2312" w:hAnsi="Times New Roman" w:cs="Times New Roman"/>
          <w:sz w:val="32"/>
          <w:szCs w:val="22"/>
        </w:rPr>
      </w:pPr>
      <w:r>
        <w:rPr>
          <w:rFonts w:ascii="Times New Roman" w:eastAsia="仿宋_GB2312" w:hAnsi="Times New Roman" w:cs="Times New Roman" w:hint="eastAsia"/>
          <w:sz w:val="32"/>
          <w:szCs w:val="22"/>
        </w:rPr>
        <w:t xml:space="preserve">19. </w:t>
      </w:r>
      <w:r>
        <w:rPr>
          <w:rFonts w:ascii="Times New Roman" w:eastAsia="仿宋_GB2312" w:hAnsi="Times New Roman" w:cs="Times New Roman" w:hint="eastAsia"/>
          <w:sz w:val="32"/>
          <w:szCs w:val="22"/>
        </w:rPr>
        <w:t>南通传</w:t>
      </w:r>
      <w:r>
        <w:rPr>
          <w:rFonts w:ascii="Times New Roman" w:eastAsia="仿宋_GB2312" w:hAnsi="Times New Roman" w:cs="Times New Roman" w:hint="eastAsia"/>
          <w:sz w:val="32"/>
          <w:szCs w:val="22"/>
        </w:rPr>
        <w:t>统建筑装饰艺术的保护与活化利用研究</w:t>
      </w:r>
    </w:p>
    <w:p w14:paraId="047B625C" w14:textId="77777777" w:rsidR="005D5204" w:rsidRDefault="005C41B2">
      <w:pPr>
        <w:spacing w:line="590" w:lineRule="exact"/>
        <w:rPr>
          <w:rFonts w:ascii="Times New Roman" w:eastAsia="仿宋_GB2312" w:hAnsi="Times New Roman" w:cs="Times New Roman"/>
          <w:sz w:val="32"/>
          <w:szCs w:val="22"/>
        </w:rPr>
      </w:pPr>
      <w:r>
        <w:rPr>
          <w:rFonts w:ascii="Times New Roman" w:eastAsia="仿宋_GB2312" w:hAnsi="Times New Roman" w:cs="Times New Roman" w:hint="eastAsia"/>
          <w:sz w:val="32"/>
          <w:szCs w:val="22"/>
        </w:rPr>
        <w:t xml:space="preserve">20. </w:t>
      </w:r>
      <w:r>
        <w:rPr>
          <w:rFonts w:ascii="Times New Roman" w:eastAsia="仿宋_GB2312" w:hAnsi="Times New Roman" w:cs="Times New Roman" w:hint="eastAsia"/>
          <w:sz w:val="32"/>
          <w:szCs w:val="22"/>
        </w:rPr>
        <w:t>公共艺术与南通城市形象塑造研究</w:t>
      </w:r>
    </w:p>
    <w:p w14:paraId="0C7921EA" w14:textId="77777777" w:rsidR="005D5204" w:rsidRDefault="005C41B2">
      <w:pPr>
        <w:spacing w:line="590" w:lineRule="exact"/>
        <w:rPr>
          <w:rFonts w:ascii="Times New Roman" w:eastAsia="仿宋_GB2312" w:hAnsi="Times New Roman" w:cs="Times New Roman"/>
          <w:sz w:val="32"/>
          <w:szCs w:val="22"/>
        </w:rPr>
      </w:pPr>
      <w:r>
        <w:rPr>
          <w:rFonts w:ascii="Times New Roman" w:eastAsia="仿宋_GB2312" w:hAnsi="Times New Roman" w:cs="Times New Roman" w:hint="eastAsia"/>
          <w:sz w:val="32"/>
          <w:szCs w:val="22"/>
        </w:rPr>
        <w:t xml:space="preserve">21. </w:t>
      </w:r>
      <w:r>
        <w:rPr>
          <w:rFonts w:ascii="Times New Roman" w:eastAsia="仿宋_GB2312" w:hAnsi="Times New Roman" w:cs="Times New Roman" w:hint="eastAsia"/>
          <w:sz w:val="32"/>
          <w:szCs w:val="22"/>
        </w:rPr>
        <w:t>南通历史文化街区的艺术表达与活态保护研究</w:t>
      </w:r>
    </w:p>
    <w:p w14:paraId="1E16D438" w14:textId="77777777" w:rsidR="005D5204" w:rsidRDefault="005C41B2">
      <w:pPr>
        <w:spacing w:line="590" w:lineRule="exact"/>
        <w:rPr>
          <w:rFonts w:ascii="Times New Roman" w:eastAsia="仿宋_GB2312" w:hAnsi="Times New Roman" w:cs="Times New Roman"/>
          <w:sz w:val="32"/>
          <w:szCs w:val="22"/>
        </w:rPr>
      </w:pPr>
      <w:r>
        <w:rPr>
          <w:rFonts w:ascii="Times New Roman" w:eastAsia="仿宋_GB2312" w:hAnsi="Times New Roman" w:cs="Times New Roman" w:hint="eastAsia"/>
          <w:sz w:val="32"/>
          <w:szCs w:val="22"/>
        </w:rPr>
        <w:t xml:space="preserve">22. </w:t>
      </w:r>
      <w:r>
        <w:rPr>
          <w:rFonts w:ascii="Times New Roman" w:eastAsia="仿宋_GB2312" w:hAnsi="Times New Roman" w:cs="Times New Roman" w:hint="eastAsia"/>
          <w:sz w:val="32"/>
          <w:szCs w:val="22"/>
        </w:rPr>
        <w:t>南通地方书法史整理与研究</w:t>
      </w:r>
    </w:p>
    <w:p w14:paraId="6CD82363" w14:textId="77777777" w:rsidR="005D5204" w:rsidRDefault="005C41B2">
      <w:pPr>
        <w:spacing w:line="590" w:lineRule="exact"/>
        <w:rPr>
          <w:rFonts w:ascii="Times New Roman" w:eastAsia="仿宋_GB2312" w:hAnsi="Times New Roman" w:cs="Times New Roman"/>
          <w:sz w:val="32"/>
          <w:szCs w:val="22"/>
        </w:rPr>
      </w:pPr>
      <w:r>
        <w:rPr>
          <w:rFonts w:ascii="Times New Roman" w:eastAsia="仿宋_GB2312" w:hAnsi="Times New Roman" w:cs="Times New Roman" w:hint="eastAsia"/>
          <w:sz w:val="32"/>
          <w:szCs w:val="22"/>
        </w:rPr>
        <w:t xml:space="preserve">23. </w:t>
      </w:r>
      <w:r>
        <w:rPr>
          <w:rFonts w:ascii="Times New Roman" w:eastAsia="仿宋_GB2312" w:hAnsi="Times New Roman" w:cs="Times New Roman" w:hint="eastAsia"/>
          <w:sz w:val="32"/>
          <w:szCs w:val="22"/>
        </w:rPr>
        <w:t>南通篆刻艺术流变与当代传承研究</w:t>
      </w:r>
      <w:r>
        <w:rPr>
          <w:rFonts w:ascii="Times New Roman" w:eastAsia="仿宋_GB2312" w:hAnsi="Times New Roman" w:cs="Times New Roman" w:hint="eastAsia"/>
          <w:sz w:val="32"/>
          <w:szCs w:val="22"/>
        </w:rPr>
        <w:br/>
        <w:t xml:space="preserve">24. </w:t>
      </w:r>
      <w:r>
        <w:rPr>
          <w:rFonts w:ascii="Times New Roman" w:eastAsia="仿宋_GB2312" w:hAnsi="Times New Roman" w:cs="Times New Roman" w:hint="eastAsia"/>
          <w:sz w:val="32"/>
          <w:szCs w:val="22"/>
        </w:rPr>
        <w:t>书法美育融入南通大中小学教育的路径研究</w:t>
      </w:r>
    </w:p>
    <w:p w14:paraId="3AD26BE6" w14:textId="77777777" w:rsidR="005D5204" w:rsidRDefault="005C41B2">
      <w:pPr>
        <w:spacing w:line="590" w:lineRule="exact"/>
        <w:rPr>
          <w:rFonts w:ascii="Times New Roman" w:eastAsia="仿宋_GB2312" w:hAnsi="Times New Roman" w:cs="Times New Roman"/>
          <w:sz w:val="32"/>
          <w:szCs w:val="22"/>
        </w:rPr>
      </w:pPr>
      <w:r>
        <w:rPr>
          <w:rFonts w:ascii="Times New Roman" w:eastAsia="仿宋_GB2312" w:hAnsi="Times New Roman" w:cs="Times New Roman" w:hint="eastAsia"/>
          <w:sz w:val="32"/>
          <w:szCs w:val="22"/>
        </w:rPr>
        <w:t xml:space="preserve">25. </w:t>
      </w:r>
      <w:r>
        <w:rPr>
          <w:rFonts w:ascii="Times New Roman" w:eastAsia="仿宋_GB2312" w:hAnsi="Times New Roman" w:cs="Times New Roman" w:hint="eastAsia"/>
          <w:sz w:val="32"/>
          <w:szCs w:val="22"/>
        </w:rPr>
        <w:t>南通非遗传承人口述史采集与整理研究</w:t>
      </w:r>
    </w:p>
    <w:p w14:paraId="358235CA" w14:textId="77777777" w:rsidR="005D5204" w:rsidRDefault="005C41B2">
      <w:pPr>
        <w:spacing w:line="590" w:lineRule="exact"/>
        <w:rPr>
          <w:rFonts w:ascii="Times New Roman" w:eastAsia="仿宋_GB2312" w:hAnsi="Times New Roman" w:cs="Times New Roman"/>
          <w:sz w:val="32"/>
          <w:szCs w:val="22"/>
        </w:rPr>
      </w:pPr>
      <w:r>
        <w:rPr>
          <w:rFonts w:ascii="Times New Roman" w:eastAsia="仿宋_GB2312" w:hAnsi="Times New Roman" w:cs="Times New Roman" w:hint="eastAsia"/>
          <w:sz w:val="32"/>
          <w:szCs w:val="22"/>
        </w:rPr>
        <w:t xml:space="preserve">26. </w:t>
      </w:r>
      <w:r>
        <w:rPr>
          <w:rFonts w:ascii="Times New Roman" w:eastAsia="仿宋_GB2312" w:hAnsi="Times New Roman" w:cs="Times New Roman" w:hint="eastAsia"/>
          <w:sz w:val="32"/>
          <w:szCs w:val="22"/>
        </w:rPr>
        <w:t>非遗技艺的功能及其应用研究</w:t>
      </w:r>
      <w:r>
        <w:rPr>
          <w:rFonts w:ascii="Times New Roman" w:eastAsia="仿宋_GB2312" w:hAnsi="Times New Roman" w:cs="Times New Roman" w:hint="eastAsia"/>
          <w:sz w:val="32"/>
          <w:szCs w:val="22"/>
        </w:rPr>
        <w:br/>
        <w:t xml:space="preserve">27. 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22"/>
        </w:rPr>
        <w:t>非遗进校园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22"/>
        </w:rPr>
        <w:t>的长效机制与教学实践研究</w:t>
      </w:r>
    </w:p>
    <w:p w14:paraId="5F565B0D" w14:textId="77777777" w:rsidR="005D5204" w:rsidRDefault="005C41B2">
      <w:pPr>
        <w:spacing w:line="590" w:lineRule="exact"/>
        <w:rPr>
          <w:rFonts w:ascii="Times New Roman" w:eastAsia="仿宋_GB2312" w:hAnsi="Times New Roman" w:cs="Times New Roman"/>
          <w:sz w:val="32"/>
          <w:szCs w:val="22"/>
        </w:rPr>
      </w:pPr>
      <w:r>
        <w:rPr>
          <w:rFonts w:ascii="Times New Roman" w:eastAsia="仿宋_GB2312" w:hAnsi="Times New Roman" w:cs="Times New Roman" w:hint="eastAsia"/>
          <w:sz w:val="32"/>
          <w:szCs w:val="22"/>
        </w:rPr>
        <w:t xml:space="preserve">28. </w:t>
      </w:r>
      <w:r>
        <w:rPr>
          <w:rFonts w:ascii="Times New Roman" w:eastAsia="仿宋_GB2312" w:hAnsi="Times New Roman" w:cs="Times New Roman" w:hint="eastAsia"/>
          <w:sz w:val="32"/>
          <w:szCs w:val="22"/>
        </w:rPr>
        <w:t>南通传统工艺振兴路径研究</w:t>
      </w:r>
    </w:p>
    <w:p w14:paraId="0EEFE54E" w14:textId="77777777" w:rsidR="005D5204" w:rsidRDefault="005C41B2">
      <w:pPr>
        <w:spacing w:line="590" w:lineRule="exact"/>
        <w:rPr>
          <w:rFonts w:ascii="Times New Roman" w:eastAsia="仿宋_GB2312" w:hAnsi="Times New Roman" w:cs="Times New Roman"/>
          <w:sz w:val="32"/>
          <w:szCs w:val="22"/>
        </w:rPr>
      </w:pPr>
      <w:r>
        <w:rPr>
          <w:rFonts w:ascii="Times New Roman" w:eastAsia="仿宋_GB2312" w:hAnsi="Times New Roman" w:cs="Times New Roman" w:hint="eastAsia"/>
          <w:sz w:val="32"/>
          <w:szCs w:val="22"/>
        </w:rPr>
        <w:t xml:space="preserve">29. </w:t>
      </w:r>
      <w:r>
        <w:rPr>
          <w:rFonts w:ascii="Times New Roman" w:eastAsia="仿宋_GB2312" w:hAnsi="Times New Roman" w:cs="Times New Roman" w:hint="eastAsia"/>
          <w:sz w:val="32"/>
          <w:szCs w:val="22"/>
        </w:rPr>
        <w:t>艺术疗愈在南通的理论与实践探索研究</w:t>
      </w:r>
    </w:p>
    <w:p w14:paraId="243CA42D" w14:textId="77777777" w:rsidR="005D5204" w:rsidRDefault="005C41B2">
      <w:pPr>
        <w:spacing w:line="590" w:lineRule="exact"/>
        <w:rPr>
          <w:rFonts w:ascii="Times New Roman" w:eastAsia="仿宋_GB2312" w:hAnsi="Times New Roman" w:cs="Times New Roman"/>
          <w:sz w:val="32"/>
          <w:szCs w:val="22"/>
        </w:rPr>
      </w:pPr>
      <w:r>
        <w:rPr>
          <w:rFonts w:ascii="Times New Roman" w:eastAsia="仿宋_GB2312" w:hAnsi="Times New Roman" w:cs="Times New Roman" w:hint="eastAsia"/>
          <w:sz w:val="32"/>
          <w:szCs w:val="22"/>
        </w:rPr>
        <w:t xml:space="preserve">30. </w:t>
      </w:r>
      <w:r>
        <w:rPr>
          <w:rFonts w:ascii="Times New Roman" w:eastAsia="仿宋_GB2312" w:hAnsi="Times New Roman" w:cs="Times New Roman" w:hint="eastAsia"/>
          <w:sz w:val="32"/>
          <w:szCs w:val="22"/>
        </w:rPr>
        <w:t>人工智能技术在艺术理论与实践中的运用研究</w:t>
      </w:r>
    </w:p>
    <w:p w14:paraId="457306B9" w14:textId="77777777" w:rsidR="005D5204" w:rsidRDefault="005C41B2">
      <w:pPr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（注：以上为参考选题，申报人可据此细化或自拟相关题目）</w:t>
      </w:r>
    </w:p>
    <w:p w14:paraId="58620BB4" w14:textId="77777777" w:rsidR="005D5204" w:rsidRDefault="005D5204">
      <w:pPr>
        <w:spacing w:line="590" w:lineRule="exact"/>
        <w:rPr>
          <w:rFonts w:ascii="Times New Roman" w:eastAsia="黑体" w:hAnsi="Times New Roman" w:cs="Times New Roman" w:hint="eastAsia"/>
          <w:bCs/>
          <w:sz w:val="32"/>
          <w:szCs w:val="32"/>
        </w:rPr>
      </w:pPr>
    </w:p>
    <w:sectPr w:rsidR="005D5204">
      <w:footerReference w:type="default" r:id="rId8"/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9C33B" w14:textId="77777777" w:rsidR="005C41B2" w:rsidRDefault="005C41B2">
      <w:r>
        <w:separator/>
      </w:r>
    </w:p>
  </w:endnote>
  <w:endnote w:type="continuationSeparator" w:id="0">
    <w:p w14:paraId="757C5072" w14:textId="77777777" w:rsidR="005C41B2" w:rsidRDefault="005C4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459A5AC8-6CB5-4D8D-BF33-3B58110D4B3C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2" w:subsetted="1" w:fontKey="{52166AFC-B5A5-4A7E-8DEF-0303C9C3896E}"/>
  </w:font>
  <w:font w:name="仿宋_GB2312">
    <w:charset w:val="86"/>
    <w:family w:val="auto"/>
    <w:pitch w:val="default"/>
    <w:sig w:usb0="00000001" w:usb1="080E0000" w:usb2="00000000" w:usb3="00000000" w:csb0="00040000" w:csb1="00000000"/>
    <w:embedRegular r:id="rId3" w:subsetted="1" w:fontKey="{0DF40CF1-E7BC-4288-89AE-8B64312B1DF4}"/>
  </w:font>
  <w:font w:name="楷体_GB2312">
    <w:charset w:val="86"/>
    <w:family w:val="auto"/>
    <w:pitch w:val="default"/>
    <w:sig w:usb0="00000001" w:usb1="080E0000" w:usb2="00000000" w:usb3="00000000" w:csb0="00040000" w:csb1="00000000"/>
    <w:embedRegular r:id="rId4" w:subsetted="1" w:fontKey="{5EBBA0DF-DEA0-4EA9-B856-7EE91FF1CCA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3FF33" w14:textId="77777777" w:rsidR="005D5204" w:rsidRDefault="005C41B2">
    <w:pPr>
      <w:pStyle w:val="a4"/>
      <w:ind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111549" wp14:editId="596A84C2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73EE66" w14:textId="77777777" w:rsidR="005D5204" w:rsidRDefault="005C41B2">
                          <w:pPr>
                            <w:pStyle w:val="a4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13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111549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" filled="f" stroked="f">
              <v:textbox style="mso-fit-shape-to-text:t" inset="0,0,0,0">
                <w:txbxContent>
                  <w:p w14:paraId="6673EE66" w14:textId="77777777" w:rsidR="005D5204" w:rsidRDefault="005C41B2">
                    <w:pPr>
                      <w:pStyle w:val="a4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13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BC079" w14:textId="77777777" w:rsidR="005C41B2" w:rsidRDefault="005C41B2">
      <w:r>
        <w:separator/>
      </w:r>
    </w:p>
  </w:footnote>
  <w:footnote w:type="continuationSeparator" w:id="0">
    <w:p w14:paraId="4597D227" w14:textId="77777777" w:rsidR="005C41B2" w:rsidRDefault="005C41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TgxNTFjYmYzZTJkYmIzNGI2MjgzZjUyMTMwYTI4YzcifQ=="/>
  </w:docVars>
  <w:rsids>
    <w:rsidRoot w:val="005D5204"/>
    <w:rsid w:val="DDB9EDBE"/>
    <w:rsid w:val="DDFBE035"/>
    <w:rsid w:val="FDBD5186"/>
    <w:rsid w:val="FFEF1B96"/>
    <w:rsid w:val="FFFDEAFE"/>
    <w:rsid w:val="00085BAE"/>
    <w:rsid w:val="005C41B2"/>
    <w:rsid w:val="005D5204"/>
    <w:rsid w:val="00C60F8C"/>
    <w:rsid w:val="018A7679"/>
    <w:rsid w:val="03B74FC7"/>
    <w:rsid w:val="0633208D"/>
    <w:rsid w:val="06464EDE"/>
    <w:rsid w:val="068B011B"/>
    <w:rsid w:val="07FE79D9"/>
    <w:rsid w:val="08157B45"/>
    <w:rsid w:val="0B352404"/>
    <w:rsid w:val="0EC57F43"/>
    <w:rsid w:val="0F1C4CCE"/>
    <w:rsid w:val="0F29227F"/>
    <w:rsid w:val="10765998"/>
    <w:rsid w:val="120174E4"/>
    <w:rsid w:val="12915FCF"/>
    <w:rsid w:val="147A17CF"/>
    <w:rsid w:val="15DA291A"/>
    <w:rsid w:val="16F04394"/>
    <w:rsid w:val="1800023D"/>
    <w:rsid w:val="192166BD"/>
    <w:rsid w:val="1A083526"/>
    <w:rsid w:val="1E396257"/>
    <w:rsid w:val="1ED33033"/>
    <w:rsid w:val="1ED963FA"/>
    <w:rsid w:val="20754975"/>
    <w:rsid w:val="234A05BF"/>
    <w:rsid w:val="23BC5F32"/>
    <w:rsid w:val="251E5B96"/>
    <w:rsid w:val="257D2B2D"/>
    <w:rsid w:val="279362D7"/>
    <w:rsid w:val="28246239"/>
    <w:rsid w:val="28327F9F"/>
    <w:rsid w:val="284E0B51"/>
    <w:rsid w:val="291B4ED7"/>
    <w:rsid w:val="291E22D1"/>
    <w:rsid w:val="29542197"/>
    <w:rsid w:val="299F78B6"/>
    <w:rsid w:val="29A053DC"/>
    <w:rsid w:val="2AA471DC"/>
    <w:rsid w:val="2D40762A"/>
    <w:rsid w:val="2D4724B1"/>
    <w:rsid w:val="2F617235"/>
    <w:rsid w:val="2F7D49C8"/>
    <w:rsid w:val="2FFDF5F6"/>
    <w:rsid w:val="30834866"/>
    <w:rsid w:val="312C731C"/>
    <w:rsid w:val="317431FB"/>
    <w:rsid w:val="319677F1"/>
    <w:rsid w:val="33771A44"/>
    <w:rsid w:val="361C403D"/>
    <w:rsid w:val="384A4E91"/>
    <w:rsid w:val="393618B9"/>
    <w:rsid w:val="3AB605BC"/>
    <w:rsid w:val="3B471B5C"/>
    <w:rsid w:val="3CBD19FA"/>
    <w:rsid w:val="3F0242C4"/>
    <w:rsid w:val="403F9266"/>
    <w:rsid w:val="412A6F39"/>
    <w:rsid w:val="426342C2"/>
    <w:rsid w:val="42E36CC4"/>
    <w:rsid w:val="430B16C1"/>
    <w:rsid w:val="430D61CD"/>
    <w:rsid w:val="434B7D0F"/>
    <w:rsid w:val="43977BDC"/>
    <w:rsid w:val="4D6A199C"/>
    <w:rsid w:val="4DEF230B"/>
    <w:rsid w:val="50B05655"/>
    <w:rsid w:val="510460CD"/>
    <w:rsid w:val="52941499"/>
    <w:rsid w:val="530E37B4"/>
    <w:rsid w:val="53890B0C"/>
    <w:rsid w:val="55020B76"/>
    <w:rsid w:val="55563545"/>
    <w:rsid w:val="55C25483"/>
    <w:rsid w:val="5629178B"/>
    <w:rsid w:val="57835872"/>
    <w:rsid w:val="5A3317D1"/>
    <w:rsid w:val="5BB83A25"/>
    <w:rsid w:val="5C855002"/>
    <w:rsid w:val="5DD72473"/>
    <w:rsid w:val="5F3D1A0A"/>
    <w:rsid w:val="5F9525E6"/>
    <w:rsid w:val="60025ECE"/>
    <w:rsid w:val="604636C8"/>
    <w:rsid w:val="60E23609"/>
    <w:rsid w:val="616D262E"/>
    <w:rsid w:val="64EF4547"/>
    <w:rsid w:val="65420457"/>
    <w:rsid w:val="6888718C"/>
    <w:rsid w:val="69232A11"/>
    <w:rsid w:val="6B8E01F5"/>
    <w:rsid w:val="6C7D68DC"/>
    <w:rsid w:val="6D23464E"/>
    <w:rsid w:val="6D7777CF"/>
    <w:rsid w:val="6E137F82"/>
    <w:rsid w:val="6E677844"/>
    <w:rsid w:val="723D74E3"/>
    <w:rsid w:val="738844E4"/>
    <w:rsid w:val="73BE1CB4"/>
    <w:rsid w:val="73EB4025"/>
    <w:rsid w:val="73F16CD9"/>
    <w:rsid w:val="740E46F1"/>
    <w:rsid w:val="78F2709A"/>
    <w:rsid w:val="793D367B"/>
    <w:rsid w:val="7A70182E"/>
    <w:rsid w:val="7BD258FD"/>
    <w:rsid w:val="7C835849"/>
    <w:rsid w:val="7CB477C0"/>
    <w:rsid w:val="7CFECD5B"/>
    <w:rsid w:val="7D41433E"/>
    <w:rsid w:val="7E88098D"/>
    <w:rsid w:val="7FC73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ED3134"/>
  <w15:docId w15:val="{07EDB532-2D2F-4C00-8467-21F027203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9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hAnsi="Courier New" w:cs="Courier New"/>
      <w:szCs w:val="21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index 9"/>
    <w:basedOn w:val="a"/>
    <w:next w:val="a"/>
    <w:qFormat/>
    <w:pPr>
      <w:ind w:left="3360"/>
    </w:pPr>
    <w:rPr>
      <w:rFonts w:ascii="Calibri" w:hAnsi="Calibri" w:cs="等线"/>
      <w:szCs w:val="21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qFormat/>
    <w:rPr>
      <w:b/>
    </w:rPr>
  </w:style>
  <w:style w:type="character" w:styleId="a8">
    <w:name w:val="page number"/>
    <w:basedOn w:val="a0"/>
    <w:qFormat/>
  </w:style>
  <w:style w:type="character" w:styleId="a9">
    <w:name w:val="Hyperlink"/>
    <w:basedOn w:val="a0"/>
    <w:qFormat/>
    <w:rPr>
      <w:color w:val="0000FF"/>
      <w:u w:val="single"/>
    </w:rPr>
  </w:style>
  <w:style w:type="paragraph" w:customStyle="1" w:styleId="NormalIndent">
    <w:name w:val="NormalIndent"/>
    <w:basedOn w:val="a"/>
    <w:qFormat/>
    <w:pPr>
      <w:ind w:firstLine="420"/>
    </w:pPr>
  </w:style>
  <w:style w:type="paragraph" w:customStyle="1" w:styleId="CharCharCharCharCharCharCharCharChar">
    <w:name w:val="Char Char Char Char Char Char Char Char Char"/>
    <w:basedOn w:val="a"/>
    <w:qFormat/>
    <w:pPr>
      <w:widowControl/>
      <w:spacing w:after="160" w:line="24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/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3E4447-77DC-4340-B70A-A45783A605E0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ZPZ</dc:creator>
  <cp:lastModifiedBy>Lenovo3</cp:lastModifiedBy>
  <cp:revision>2</cp:revision>
  <cp:lastPrinted>2026-03-10T03:42:00Z</cp:lastPrinted>
  <dcterms:created xsi:type="dcterms:W3CDTF">2025-03-19T00:28:00Z</dcterms:created>
  <dcterms:modified xsi:type="dcterms:W3CDTF">2026-09-16T02:07:00Z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2052-12.9.0.18028</vt:lpwstr>
  </property>
  <property fmtid="{D5CDD505-2E9C-101B-9397-08002B2CF9AE}" pid="3" name="KSOTemplateDocerSaveRecord">
    <vt:lpwstr>eyJoZGlkIjoiYmUxYzBlZTk4ZjA5NGU4OTRlYjI1ODhkYzNhNTJlMWQiLCJ1c2VySWQiOiIxNzA4Mjg5OTI5In0=</vt:lpwstr>
  </property>
  <property fmtid="{D5CDD505-2E9C-101B-9397-08002B2CF9AE}" pid="4" name="ICV">
    <vt:lpwstr>0C4A8E87C6A143D1ACF858ECC9DA999D_13</vt:lpwstr>
  </property>
</Properties>
</file>