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ABAE"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t>附件</w:t>
      </w:r>
    </w:p>
    <w:p w14:paraId="54DB21C7" w14:textId="77777777" w:rsidR="0007491A" w:rsidRDefault="00601F19">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中国国际</w:t>
      </w:r>
      <w:r>
        <w:rPr>
          <w:rFonts w:ascii="方正小标宋简体" w:eastAsia="方正小标宋简体" w:hAnsi="黑体" w:cs="仿宋_GB2312"/>
          <w:bCs/>
          <w:sz w:val="36"/>
          <w:szCs w:val="36"/>
        </w:rPr>
        <w:t>大学生创新大赛</w:t>
      </w:r>
      <w:r>
        <w:rPr>
          <w:rFonts w:ascii="方正小标宋简体" w:eastAsia="方正小标宋简体" w:hAnsi="黑体" w:cs="仿宋_GB2312" w:hint="eastAsia"/>
          <w:bCs/>
          <w:sz w:val="36"/>
          <w:szCs w:val="36"/>
        </w:rPr>
        <w:t>（2024）评审规则</w:t>
      </w:r>
    </w:p>
    <w:p w14:paraId="75ABBAF6" w14:textId="77777777" w:rsidR="0007491A" w:rsidRDefault="00601F1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07491A" w14:paraId="514E4B47" w14:textId="77777777" w:rsidTr="00DE00BD">
        <w:trPr>
          <w:tblHeader/>
        </w:trPr>
        <w:tc>
          <w:tcPr>
            <w:tcW w:w="484" w:type="pct"/>
            <w:vAlign w:val="center"/>
          </w:tcPr>
          <w:p w14:paraId="5830703E"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554EE48C"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4EA2A986"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07491A" w14:paraId="5317C54F" w14:textId="77777777">
        <w:trPr>
          <w:trHeight w:val="5039"/>
        </w:trPr>
        <w:tc>
          <w:tcPr>
            <w:tcW w:w="484" w:type="pct"/>
            <w:vAlign w:val="center"/>
          </w:tcPr>
          <w:p w14:paraId="43AAB537"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14:paraId="06F6D155" w14:textId="77777777" w:rsidR="0007491A" w:rsidRDefault="00601F19">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45C94EE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.项目符合将专业知识与商业知识有效结合并转化为商业价值或社会价值的创新创业基本过程和基本逻辑，展现创新教育对大学生基本素养和认知的塑造力。</w:t>
            </w:r>
          </w:p>
          <w:p w14:paraId="56E476B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.体现团队对创新创业所需知识（专业知识、商业知识、行业知识等）与技能（计划、组织、领导、控制、创新等）的娴熟掌握与应用，展现创新教育提升大学生综合能力的效力。</w:t>
            </w:r>
          </w:p>
          <w:p w14:paraId="15AA336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3D83AF3E" w14:textId="77777777" w:rsidR="0007491A" w:rsidRDefault="00601F19">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7FE6C4C5"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07491A" w14:paraId="624F172D" w14:textId="77777777">
        <w:trPr>
          <w:trHeight w:val="90"/>
        </w:trPr>
        <w:tc>
          <w:tcPr>
            <w:tcW w:w="484" w:type="pct"/>
            <w:vAlign w:val="center"/>
          </w:tcPr>
          <w:p w14:paraId="51F93865"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60F56C9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42536D9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159F1A9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07491A" w14:paraId="4B50DA00" w14:textId="77777777">
        <w:trPr>
          <w:trHeight w:val="90"/>
        </w:trPr>
        <w:tc>
          <w:tcPr>
            <w:tcW w:w="484" w:type="pct"/>
            <w:vAlign w:val="center"/>
          </w:tcPr>
          <w:p w14:paraId="0F38FBE2"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14:paraId="1823BB1C"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2DCDE8E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4F6BD30F"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768CBFB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10A2A998"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4516C518" w14:textId="77777777">
        <w:trPr>
          <w:trHeight w:val="558"/>
        </w:trPr>
        <w:tc>
          <w:tcPr>
            <w:tcW w:w="484" w:type="pct"/>
            <w:vAlign w:val="center"/>
          </w:tcPr>
          <w:p w14:paraId="77C80B2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506129F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14:paraId="3A92DAB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14:paraId="286851CC"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6D17BF0B" w14:textId="77777777">
        <w:tc>
          <w:tcPr>
            <w:tcW w:w="484" w:type="pct"/>
            <w:vAlign w:val="center"/>
          </w:tcPr>
          <w:p w14:paraId="1593F63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6859ADA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53674A9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3CA6414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5123FFC3"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4308F5B8" w14:textId="77777777" w:rsidR="0007491A" w:rsidRDefault="0007491A">
      <w:pPr>
        <w:widowControl/>
      </w:pPr>
    </w:p>
    <w:p w14:paraId="49C75CE6" w14:textId="77777777" w:rsidR="0007491A" w:rsidRDefault="0007491A">
      <w:pPr>
        <w:widowControl/>
        <w:rPr>
          <w:rFonts w:ascii="黑体" w:eastAsia="黑体" w:hAnsi="黑体" w:cs="仿宋_GB2312"/>
          <w:bCs/>
          <w:sz w:val="32"/>
          <w:szCs w:val="32"/>
        </w:rPr>
        <w:sectPr w:rsidR="0007491A">
          <w:footerReference w:type="default" r:id="rId7"/>
          <w:pgSz w:w="16838" w:h="11906" w:orient="landscape"/>
          <w:pgMar w:top="1021" w:right="1134" w:bottom="1021" w:left="1134" w:header="567" w:footer="851" w:gutter="0"/>
          <w:cols w:space="425"/>
          <w:docGrid w:type="linesAndChars" w:linePitch="435"/>
        </w:sectPr>
      </w:pPr>
    </w:p>
    <w:p w14:paraId="0043C138" w14:textId="77777777" w:rsidR="0007491A" w:rsidRDefault="00601F1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二、高教主赛道项目评审要点：创业组</w:t>
      </w:r>
    </w:p>
    <w:tbl>
      <w:tblPr>
        <w:tblStyle w:val="ae"/>
        <w:tblW w:w="5000" w:type="pct"/>
        <w:tblLook w:val="04A0" w:firstRow="1" w:lastRow="0" w:firstColumn="1" w:lastColumn="0" w:noHBand="0" w:noVBand="1"/>
      </w:tblPr>
      <w:tblGrid>
        <w:gridCol w:w="1409"/>
        <w:gridCol w:w="12193"/>
        <w:gridCol w:w="958"/>
      </w:tblGrid>
      <w:tr w:rsidR="0007491A" w14:paraId="44286025" w14:textId="77777777" w:rsidTr="00DE00BD">
        <w:trPr>
          <w:tblHeader/>
        </w:trPr>
        <w:tc>
          <w:tcPr>
            <w:tcW w:w="484" w:type="pct"/>
            <w:vAlign w:val="center"/>
          </w:tcPr>
          <w:p w14:paraId="425836C5"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4D39EA99"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41E9DF4D"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07491A" w14:paraId="467D731F" w14:textId="77777777">
        <w:trPr>
          <w:trHeight w:val="3374"/>
        </w:trPr>
        <w:tc>
          <w:tcPr>
            <w:tcW w:w="484" w:type="pct"/>
            <w:vAlign w:val="center"/>
          </w:tcPr>
          <w:p w14:paraId="5BFD36BE"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1C2A05E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331DB9F"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.项目符合将专业知识与商业知识有效结合并转化为商业价值或社会价值的创新创业基本过程和基本逻辑，展现创新教育对大学生基本素养和认知的塑造力。</w:t>
            </w:r>
          </w:p>
          <w:p w14:paraId="7AC30EA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.体现团队对创新创业所需知识（专业知识、商业知识、行业知识等）与技能（计划、组织、领导、控制、创新等）的娴熟掌握与应用，展现创新教育提升大学生综合能力的效力。</w:t>
            </w:r>
          </w:p>
          <w:p w14:paraId="2816A0E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072744E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088A8E30"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00BD" w14:paraId="17B78B50" w14:textId="77777777">
        <w:trPr>
          <w:trHeight w:val="3374"/>
        </w:trPr>
        <w:tc>
          <w:tcPr>
            <w:tcW w:w="484" w:type="pct"/>
            <w:vAlign w:val="center"/>
          </w:tcPr>
          <w:p w14:paraId="09CEE1CF" w14:textId="7E15A44B"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1F4CD9D8"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624DEC0A"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62651ACA"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14:paraId="60B96E68" w14:textId="5BC1AB72"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44CD6C10" w14:textId="2FDB1C1E"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DE00BD" w14:paraId="28225E84" w14:textId="77777777" w:rsidTr="00DE00BD">
        <w:trPr>
          <w:trHeight w:val="2756"/>
        </w:trPr>
        <w:tc>
          <w:tcPr>
            <w:tcW w:w="484" w:type="pct"/>
            <w:vAlign w:val="center"/>
          </w:tcPr>
          <w:p w14:paraId="1FC2BC08" w14:textId="39FE4C9C"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14:paraId="6BCDCC5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512442D9"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0CB43CE0" w14:textId="723CE852"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7990192A" w14:textId="25A98E66"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1AA1377E" w14:textId="77777777">
        <w:trPr>
          <w:trHeight w:val="416"/>
        </w:trPr>
        <w:tc>
          <w:tcPr>
            <w:tcW w:w="484" w:type="pct"/>
            <w:vAlign w:val="center"/>
          </w:tcPr>
          <w:p w14:paraId="55B64221"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4C13CBF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3A224F5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514B695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14:paraId="5516190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14:paraId="4BCB389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6.项目对促进区域经济发展、产业转型升级的情况。</w:t>
            </w:r>
          </w:p>
        </w:tc>
        <w:tc>
          <w:tcPr>
            <w:tcW w:w="329" w:type="pct"/>
            <w:vAlign w:val="center"/>
          </w:tcPr>
          <w:p w14:paraId="4E47269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r>
      <w:tr w:rsidR="0007491A" w14:paraId="522A7B03" w14:textId="77777777">
        <w:tc>
          <w:tcPr>
            <w:tcW w:w="484" w:type="pct"/>
            <w:vAlign w:val="center"/>
          </w:tcPr>
          <w:p w14:paraId="5DB8BE31"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13653ED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2E2853D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5C25062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13698546"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42BDFEDA" w14:textId="77777777" w:rsidR="0007491A" w:rsidRDefault="0007491A">
      <w:pPr>
        <w:jc w:val="left"/>
        <w:rPr>
          <w:rFonts w:ascii="黑体" w:eastAsia="黑体" w:hAnsi="黑体" w:cs="仿宋_GB2312"/>
          <w:bCs/>
          <w:sz w:val="28"/>
          <w:szCs w:val="28"/>
        </w:rPr>
      </w:pPr>
    </w:p>
    <w:p w14:paraId="0DE6C618" w14:textId="77777777" w:rsidR="0007491A" w:rsidRDefault="0007491A">
      <w:pPr>
        <w:jc w:val="left"/>
        <w:rPr>
          <w:rFonts w:ascii="黑体" w:eastAsia="黑体" w:hAnsi="黑体" w:cs="仿宋_GB2312"/>
          <w:bCs/>
          <w:sz w:val="32"/>
          <w:szCs w:val="32"/>
        </w:rPr>
        <w:sectPr w:rsidR="0007491A">
          <w:pgSz w:w="16838" w:h="11906" w:orient="landscape"/>
          <w:pgMar w:top="1021" w:right="1134" w:bottom="1021" w:left="1134" w:header="567" w:footer="851" w:gutter="0"/>
          <w:cols w:space="425"/>
          <w:docGrid w:type="linesAndChars" w:linePitch="435"/>
        </w:sectPr>
      </w:pPr>
    </w:p>
    <w:p w14:paraId="694A327A"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e"/>
        <w:tblW w:w="5000" w:type="pct"/>
        <w:tblLook w:val="04A0" w:firstRow="1" w:lastRow="0" w:firstColumn="1" w:lastColumn="0" w:noHBand="0" w:noVBand="1"/>
      </w:tblPr>
      <w:tblGrid>
        <w:gridCol w:w="1407"/>
        <w:gridCol w:w="12195"/>
        <w:gridCol w:w="958"/>
      </w:tblGrid>
      <w:tr w:rsidR="0007491A" w14:paraId="57E14883" w14:textId="77777777" w:rsidTr="00DE00BD">
        <w:trPr>
          <w:tblHeader/>
        </w:trPr>
        <w:tc>
          <w:tcPr>
            <w:tcW w:w="483" w:type="pct"/>
            <w:vAlign w:val="center"/>
          </w:tcPr>
          <w:p w14:paraId="5E7F4F28"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8" w:type="pct"/>
            <w:vAlign w:val="center"/>
          </w:tcPr>
          <w:p w14:paraId="550C8D64"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5D9929B1"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07491A" w14:paraId="28C409A3" w14:textId="77777777" w:rsidTr="00DE00BD">
        <w:tc>
          <w:tcPr>
            <w:tcW w:w="483" w:type="pct"/>
            <w:vAlign w:val="center"/>
          </w:tcPr>
          <w:p w14:paraId="78A7A1ED"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8" w:type="pct"/>
            <w:vAlign w:val="center"/>
          </w:tcPr>
          <w:p w14:paraId="51FC073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4CADCE9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60ADFDE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、创新教育的有机融合；体现院校在项目的培育、孵化等方面的支持情况。</w:t>
            </w:r>
          </w:p>
        </w:tc>
        <w:tc>
          <w:tcPr>
            <w:tcW w:w="329" w:type="pct"/>
            <w:vAlign w:val="center"/>
          </w:tcPr>
          <w:p w14:paraId="0DF2701F"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DE00BD" w14:paraId="23872E70" w14:textId="77777777" w:rsidTr="00DE00BD">
        <w:trPr>
          <w:trHeight w:val="1986"/>
        </w:trPr>
        <w:tc>
          <w:tcPr>
            <w:tcW w:w="483" w:type="pct"/>
            <w:vAlign w:val="center"/>
          </w:tcPr>
          <w:p w14:paraId="40E54CF8" w14:textId="58FB8246"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创新维度</w:t>
            </w:r>
          </w:p>
        </w:tc>
        <w:tc>
          <w:tcPr>
            <w:tcW w:w="4188" w:type="pct"/>
            <w:vAlign w:val="center"/>
          </w:tcPr>
          <w:p w14:paraId="43C18A60"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14:paraId="72E661A2"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14:paraId="37C6A57A" w14:textId="0B3C7F1D"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14:paraId="5AC71BED" w14:textId="2AE5275F"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20</w:t>
            </w:r>
          </w:p>
        </w:tc>
      </w:tr>
      <w:tr w:rsidR="00DE00BD" w14:paraId="2C800F7F" w14:textId="77777777" w:rsidTr="00DE00BD">
        <w:tc>
          <w:tcPr>
            <w:tcW w:w="483" w:type="pct"/>
            <w:vAlign w:val="center"/>
          </w:tcPr>
          <w:p w14:paraId="61241582" w14:textId="2F1C460F"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8" w:type="pct"/>
            <w:vAlign w:val="center"/>
          </w:tcPr>
          <w:p w14:paraId="6AB882F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14:paraId="43843B0E"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14:paraId="405A0653" w14:textId="502D8449"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58B17FC8" w14:textId="7D38BCB5"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00BD" w14:paraId="6383FADB" w14:textId="77777777" w:rsidTr="00DE00BD">
        <w:tc>
          <w:tcPr>
            <w:tcW w:w="483" w:type="pct"/>
            <w:vAlign w:val="center"/>
          </w:tcPr>
          <w:p w14:paraId="03B28AC9" w14:textId="1DB12335"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发展维度</w:t>
            </w:r>
          </w:p>
        </w:tc>
        <w:tc>
          <w:tcPr>
            <w:tcW w:w="4188" w:type="pct"/>
            <w:vAlign w:val="center"/>
          </w:tcPr>
          <w:p w14:paraId="2FA06C97"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14:paraId="3872A982"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2.团队基于一定的产品、服务、模式，通过高效管理、资源整合、活动策划等运营手段，确保项目影响力与实效性。</w:t>
            </w:r>
          </w:p>
          <w:p w14:paraId="21DDB319"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3.项目在促进就业、教育、医疗、养老、环境保护与生态建设等方面的效果。</w:t>
            </w:r>
          </w:p>
          <w:p w14:paraId="512C9BE0"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14:paraId="002FD1BB" w14:textId="3764B964"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14:paraId="458D946D" w14:textId="2E290314"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sz w:val="24"/>
                <w:szCs w:val="24"/>
              </w:rPr>
              <w:t>20</w:t>
            </w:r>
          </w:p>
        </w:tc>
      </w:tr>
      <w:tr w:rsidR="00DE00BD" w14:paraId="26FD44AE" w14:textId="77777777" w:rsidTr="00DE00BD">
        <w:tc>
          <w:tcPr>
            <w:tcW w:w="483" w:type="pct"/>
            <w:vAlign w:val="center"/>
          </w:tcPr>
          <w:p w14:paraId="436803B9" w14:textId="4183C0B7"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8" w:type="pct"/>
            <w:vAlign w:val="center"/>
          </w:tcPr>
          <w:p w14:paraId="7684F828"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14:paraId="0863BA3C" w14:textId="663118E8"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74EC4418" w14:textId="04955839"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07491A" w14:paraId="6B3FE600" w14:textId="77777777" w:rsidTr="00DE00BD">
        <w:trPr>
          <w:trHeight w:val="57"/>
        </w:trPr>
        <w:tc>
          <w:tcPr>
            <w:tcW w:w="483" w:type="pct"/>
            <w:vAlign w:val="center"/>
          </w:tcPr>
          <w:p w14:paraId="0116E437"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7" w:type="pct"/>
            <w:gridSpan w:val="2"/>
            <w:vAlign w:val="center"/>
          </w:tcPr>
          <w:p w14:paraId="663DC87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0D678DD5" w14:textId="77777777" w:rsidR="0007491A" w:rsidRDefault="0007491A">
      <w:pPr>
        <w:widowControl/>
        <w:jc w:val="left"/>
        <w:rPr>
          <w:rFonts w:ascii="黑体" w:eastAsia="黑体" w:hAnsi="黑体" w:cs="仿宋_GB2312"/>
          <w:bCs/>
          <w:sz w:val="32"/>
          <w:szCs w:val="32"/>
        </w:rPr>
        <w:sectPr w:rsidR="0007491A">
          <w:pgSz w:w="16838" w:h="11906" w:orient="landscape"/>
          <w:pgMar w:top="1021" w:right="1134" w:bottom="1021" w:left="1134" w:header="851" w:footer="851" w:gutter="0"/>
          <w:cols w:space="425"/>
          <w:docGrid w:type="linesAndChars" w:linePitch="435"/>
        </w:sectPr>
      </w:pPr>
    </w:p>
    <w:p w14:paraId="58B8D35C"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07491A" w14:paraId="51432B5A" w14:textId="77777777" w:rsidTr="00611B34">
        <w:trPr>
          <w:tblHeader/>
        </w:trPr>
        <w:tc>
          <w:tcPr>
            <w:tcW w:w="484" w:type="pct"/>
            <w:vAlign w:val="center"/>
          </w:tcPr>
          <w:p w14:paraId="459145FD"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7136E561"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620ABEB6"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111187F8" w14:textId="77777777" w:rsidTr="00DE00BD">
        <w:tc>
          <w:tcPr>
            <w:tcW w:w="484" w:type="pct"/>
            <w:vAlign w:val="center"/>
          </w:tcPr>
          <w:p w14:paraId="18E2F05E"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552C035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489EFF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6AED616" w14:textId="77777777" w:rsidR="0007491A" w:rsidRDefault="00601F1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、创新教育的有机融合；体现院校在项目的培育、孵化等方面的支持情况。</w:t>
            </w:r>
          </w:p>
        </w:tc>
        <w:tc>
          <w:tcPr>
            <w:tcW w:w="329" w:type="pct"/>
            <w:vAlign w:val="center"/>
          </w:tcPr>
          <w:p w14:paraId="3C57D84B" w14:textId="77777777" w:rsidR="0007491A" w:rsidRDefault="00601F1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DE00BD" w14:paraId="4CDD0495" w14:textId="77777777" w:rsidTr="00DE00BD">
        <w:trPr>
          <w:trHeight w:val="2553"/>
        </w:trPr>
        <w:tc>
          <w:tcPr>
            <w:tcW w:w="484" w:type="pct"/>
            <w:vAlign w:val="center"/>
          </w:tcPr>
          <w:p w14:paraId="75551A84" w14:textId="127EFF07"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2D0A6079" w14:textId="77777777" w:rsidR="00DE00BD" w:rsidRDefault="00DE00BD" w:rsidP="00DE00BD">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的理念和范式，解决科技创新、乡村振兴、城市社区治理、城乡融合发展中遇到的各类问题。</w:t>
            </w:r>
          </w:p>
          <w:p w14:paraId="0223CCE4" w14:textId="77777777" w:rsidR="00DE00BD" w:rsidRDefault="00DE00BD" w:rsidP="00DE00BD">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14:paraId="3277EC85" w14:textId="77777777" w:rsidR="00DE00BD" w:rsidRDefault="00DE00BD" w:rsidP="00DE00BD">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14:paraId="5CE73043" w14:textId="3DB96BCE"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14:paraId="2C33735A" w14:textId="0D69A53E" w:rsidR="00DE00BD" w:rsidRDefault="00DE00BD" w:rsidP="00DE00BD">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07491A" w14:paraId="6503D8B7" w14:textId="77777777" w:rsidTr="00DE00BD">
        <w:trPr>
          <w:trHeight w:val="57"/>
        </w:trPr>
        <w:tc>
          <w:tcPr>
            <w:tcW w:w="484" w:type="pct"/>
            <w:vAlign w:val="center"/>
          </w:tcPr>
          <w:p w14:paraId="6899FCF3"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7689D78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211E73C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284C0DA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08B5A022"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3ACCFC9D" w14:textId="77777777" w:rsidR="0007491A" w:rsidRDefault="00601F1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07491A" w14:paraId="49E30777" w14:textId="77777777" w:rsidTr="00DE00BD">
        <w:trPr>
          <w:trHeight w:val="57"/>
        </w:trPr>
        <w:tc>
          <w:tcPr>
            <w:tcW w:w="484" w:type="pct"/>
            <w:vAlign w:val="center"/>
          </w:tcPr>
          <w:p w14:paraId="5F9DE1D5"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发展维度</w:t>
            </w:r>
          </w:p>
        </w:tc>
        <w:tc>
          <w:tcPr>
            <w:tcW w:w="4187" w:type="pct"/>
            <w:vAlign w:val="center"/>
          </w:tcPr>
          <w:p w14:paraId="46EDA42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1.充分了解科技创新、乡村振兴、城市社区治理、城乡融合发展的内容和要求，了解其中的痛点、难点，进而形成对所要解决问题完备的认知。</w:t>
            </w:r>
          </w:p>
          <w:p w14:paraId="25BF956F"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2.在服务科技创新、乡村振兴、城市社区治理、城乡融合发展等方面有较好的创意、产品或服务模式，追求经济效益和社会效益的平衡。</w:t>
            </w:r>
          </w:p>
          <w:p w14:paraId="41D4835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3.项目对推动科技创新、乡村振兴、城市社区治理、城乡融合发展等方面的贡献度。</w:t>
            </w:r>
          </w:p>
          <w:p w14:paraId="10BE728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tc>
        <w:tc>
          <w:tcPr>
            <w:tcW w:w="329" w:type="pct"/>
            <w:vAlign w:val="center"/>
          </w:tcPr>
          <w:p w14:paraId="753D4092" w14:textId="77777777" w:rsidR="0007491A" w:rsidRDefault="00601F19">
            <w:pPr>
              <w:jc w:val="center"/>
              <w:rPr>
                <w:rFonts w:ascii="仿宋_GB2312" w:eastAsia="仿宋_GB2312" w:hAnsi="仿宋_GB2312" w:cs="仿宋_GB2312"/>
                <w:szCs w:val="21"/>
              </w:rPr>
            </w:pPr>
            <w:r>
              <w:rPr>
                <w:rFonts w:ascii="仿宋_GB2312" w:eastAsia="仿宋_GB2312" w:hAnsi="仿宋_GB2312" w:cs="仿宋_GB2312"/>
                <w:szCs w:val="21"/>
              </w:rPr>
              <w:t>20</w:t>
            </w:r>
          </w:p>
        </w:tc>
      </w:tr>
      <w:tr w:rsidR="0007491A" w14:paraId="19D868F4" w14:textId="77777777" w:rsidTr="00DE00BD">
        <w:tc>
          <w:tcPr>
            <w:tcW w:w="484" w:type="pct"/>
            <w:vAlign w:val="center"/>
          </w:tcPr>
          <w:p w14:paraId="28B7DEF7"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30F1621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374C638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0892BF62" w14:textId="77777777" w:rsidR="0007491A" w:rsidRDefault="00601F19">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00C4D2D2" w14:textId="77777777" w:rsidR="0007491A" w:rsidRDefault="00601F1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07491A" w14:paraId="01B451E8" w14:textId="77777777" w:rsidTr="00DE00BD">
        <w:trPr>
          <w:trHeight w:val="57"/>
        </w:trPr>
        <w:tc>
          <w:tcPr>
            <w:tcW w:w="484" w:type="pct"/>
            <w:vAlign w:val="center"/>
          </w:tcPr>
          <w:p w14:paraId="1E3F27FE" w14:textId="77777777" w:rsidR="0007491A" w:rsidRDefault="00601F1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6" w:type="pct"/>
            <w:gridSpan w:val="2"/>
            <w:vAlign w:val="center"/>
          </w:tcPr>
          <w:p w14:paraId="77EE07F6" w14:textId="77777777" w:rsidR="0007491A" w:rsidRDefault="00601F1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7DB6F1F1" w14:textId="77777777" w:rsidR="0007491A" w:rsidRDefault="0007491A">
      <w:pPr>
        <w:jc w:val="left"/>
        <w:rPr>
          <w:rFonts w:ascii="黑体" w:eastAsia="黑体" w:hAnsi="黑体" w:cs="仿宋_GB2312"/>
          <w:bCs/>
          <w:sz w:val="32"/>
          <w:szCs w:val="32"/>
        </w:rPr>
      </w:pPr>
    </w:p>
    <w:p w14:paraId="6E6CA163" w14:textId="77777777" w:rsidR="0007491A" w:rsidRDefault="0007491A">
      <w:pPr>
        <w:jc w:val="left"/>
        <w:rPr>
          <w:rFonts w:ascii="黑体" w:eastAsia="黑体" w:hAnsi="黑体" w:cs="仿宋_GB2312"/>
          <w:bCs/>
          <w:sz w:val="32"/>
          <w:szCs w:val="32"/>
        </w:rPr>
        <w:sectPr w:rsidR="0007491A">
          <w:pgSz w:w="16838" w:h="11906" w:orient="landscape"/>
          <w:pgMar w:top="1021" w:right="1134" w:bottom="1021" w:left="1134" w:header="851" w:footer="851" w:gutter="0"/>
          <w:cols w:space="425"/>
          <w:docGrid w:type="linesAndChars" w:linePitch="435"/>
        </w:sectPr>
      </w:pPr>
    </w:p>
    <w:p w14:paraId="58784707" w14:textId="77777777" w:rsidR="0007491A" w:rsidRDefault="00601F1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07491A" w14:paraId="186A883B" w14:textId="77777777" w:rsidTr="00611B34">
        <w:trPr>
          <w:tblHeader/>
        </w:trPr>
        <w:tc>
          <w:tcPr>
            <w:tcW w:w="484" w:type="pct"/>
            <w:vAlign w:val="center"/>
          </w:tcPr>
          <w:p w14:paraId="1949BF52"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3D3D7638"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79ED1C7B"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04318DB1" w14:textId="77777777">
        <w:tc>
          <w:tcPr>
            <w:tcW w:w="484" w:type="pct"/>
            <w:vAlign w:val="center"/>
          </w:tcPr>
          <w:p w14:paraId="49F9087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71C7811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0DAF6B5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CE3881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、创新教育的有机融合；体现院校在项目的培育、孵化等方面的支持情况。</w:t>
            </w:r>
          </w:p>
        </w:tc>
        <w:tc>
          <w:tcPr>
            <w:tcW w:w="329" w:type="pct"/>
            <w:vAlign w:val="center"/>
          </w:tcPr>
          <w:p w14:paraId="4FE7A1A8" w14:textId="77777777" w:rsidR="0007491A" w:rsidRDefault="00601F1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DE00BD" w14:paraId="313BD010" w14:textId="77777777">
        <w:tc>
          <w:tcPr>
            <w:tcW w:w="484" w:type="pct"/>
            <w:vAlign w:val="center"/>
          </w:tcPr>
          <w:p w14:paraId="6519FF00" w14:textId="73A9BCE3"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51C0529D"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的理念和范式，解决科技创新、乡村振兴、城市社区治理、城乡融合发展中遇到的各类问题。</w:t>
            </w:r>
          </w:p>
          <w:p w14:paraId="5A2E3E8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14:paraId="31589F88" w14:textId="3B20C32A"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14:paraId="2FECF9E7" w14:textId="72EBF61A"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7491A" w14:paraId="65C42068" w14:textId="77777777">
        <w:trPr>
          <w:trHeight w:val="57"/>
        </w:trPr>
        <w:tc>
          <w:tcPr>
            <w:tcW w:w="484" w:type="pct"/>
            <w:vAlign w:val="center"/>
          </w:tcPr>
          <w:p w14:paraId="7C1562B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5B79E9A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14:paraId="6F05118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68F10B5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024D2D01"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7491A" w14:paraId="4ACDA31B" w14:textId="77777777">
        <w:trPr>
          <w:trHeight w:val="57"/>
        </w:trPr>
        <w:tc>
          <w:tcPr>
            <w:tcW w:w="484" w:type="pct"/>
            <w:vAlign w:val="center"/>
          </w:tcPr>
          <w:p w14:paraId="301C1398"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发展维度</w:t>
            </w:r>
          </w:p>
        </w:tc>
        <w:tc>
          <w:tcPr>
            <w:tcW w:w="4187" w:type="pct"/>
            <w:vAlign w:val="center"/>
          </w:tcPr>
          <w:p w14:paraId="4028889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1.充分了解科技创新、乡村振兴、城市社区治理、城乡融合发展的内容和要求，了解其中的痛点、难点，进而形成对所要解决问题完备的认知。</w:t>
            </w:r>
          </w:p>
          <w:p w14:paraId="6E0C983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2.在服务科技创新、乡村振兴、城市社区治理、城乡融合发展等方面有较好产品或服务模式，追求经济效益和社会效益的平衡。</w:t>
            </w:r>
          </w:p>
          <w:p w14:paraId="743858E2"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3.项目通过商业方式推动科技创新、乡村振兴、城市社区治理、城乡融合发展等方面的贡献度。</w:t>
            </w:r>
          </w:p>
          <w:p w14:paraId="30B6CD5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tc>
        <w:tc>
          <w:tcPr>
            <w:tcW w:w="329" w:type="pct"/>
            <w:vAlign w:val="center"/>
          </w:tcPr>
          <w:p w14:paraId="6FEF4F9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07491A" w14:paraId="13E685E0" w14:textId="77777777">
        <w:trPr>
          <w:trHeight w:val="1400"/>
        </w:trPr>
        <w:tc>
          <w:tcPr>
            <w:tcW w:w="484" w:type="pct"/>
            <w:vAlign w:val="center"/>
          </w:tcPr>
          <w:p w14:paraId="13FBD5D2"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3F46A86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14B7BD2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67E0686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2712B640" w14:textId="77777777" w:rsidR="0007491A" w:rsidRDefault="00601F19">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07491A" w14:paraId="47C2761C" w14:textId="77777777">
        <w:trPr>
          <w:trHeight w:val="57"/>
        </w:trPr>
        <w:tc>
          <w:tcPr>
            <w:tcW w:w="484" w:type="pct"/>
            <w:vAlign w:val="center"/>
          </w:tcPr>
          <w:p w14:paraId="0DAAA6F0"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66D30061" w14:textId="77777777" w:rsidR="0007491A" w:rsidRDefault="00601F1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0A39E718" w14:textId="77777777" w:rsidR="0007491A" w:rsidRDefault="0007491A"/>
    <w:p w14:paraId="6A632BCE" w14:textId="77777777" w:rsidR="0007491A" w:rsidRDefault="0007491A">
      <w:pPr>
        <w:sectPr w:rsidR="0007491A">
          <w:pgSz w:w="16838" w:h="11906" w:orient="landscape"/>
          <w:pgMar w:top="1021" w:right="1134" w:bottom="1021" w:left="1134" w:header="851" w:footer="851" w:gutter="0"/>
          <w:cols w:space="425"/>
          <w:docGrid w:type="linesAndChars" w:linePitch="435"/>
        </w:sectPr>
      </w:pPr>
    </w:p>
    <w:p w14:paraId="79945E7E"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07491A" w14:paraId="5F497667" w14:textId="77777777" w:rsidTr="00611B34">
        <w:trPr>
          <w:tblHeader/>
        </w:trPr>
        <w:tc>
          <w:tcPr>
            <w:tcW w:w="484" w:type="pct"/>
            <w:vAlign w:val="center"/>
          </w:tcPr>
          <w:p w14:paraId="4BF9EDC0"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4E22C0D5"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64C7C4E"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40D09472" w14:textId="77777777">
        <w:tc>
          <w:tcPr>
            <w:tcW w:w="484" w:type="pct"/>
            <w:vAlign w:val="center"/>
          </w:tcPr>
          <w:p w14:paraId="205044DB"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14:paraId="426E4D9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CA27C82"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2.项目符合将专业知识与商业知识有效结合并转化为商业价值或社会价值的创新创业基本过程和基本逻辑，展现创新教育对</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基本素养</w:t>
            </w:r>
            <w:r>
              <w:rPr>
                <w:rFonts w:ascii="仿宋_GB2312" w:eastAsia="仿宋_GB2312" w:hAnsi="仿宋_GB2312" w:cs="仿宋_GB2312" w:hint="eastAsia"/>
                <w:sz w:val="24"/>
                <w:szCs w:val="24"/>
              </w:rPr>
              <w:t>和认知的塑造力。</w:t>
            </w:r>
          </w:p>
          <w:p w14:paraId="208F4FFC"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3.体现团队对创新创业所需知识（专业知识、商业知识、行业知识等）与技能（计划、组织、领导、控制、创新等）的娴熟掌握与应用，展现创新教育提升</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综合能力的效力。</w:t>
            </w:r>
          </w:p>
          <w:p w14:paraId="34FC385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；体现项目成长对团队成员创新精神、创新意识、创新能力的锻炼和提升作</w:t>
            </w:r>
            <w:r>
              <w:rPr>
                <w:rFonts w:ascii="仿宋_GB2312" w:eastAsia="仿宋_GB2312" w:hAnsi="仿宋_GB2312" w:cs="仿宋_GB2312" w:hint="eastAsia"/>
                <w:sz w:val="24"/>
                <w:szCs w:val="24"/>
              </w:rPr>
              <w:t>用。</w:t>
            </w:r>
          </w:p>
          <w:p w14:paraId="4B0A0126" w14:textId="77777777" w:rsidR="0007491A" w:rsidRDefault="00601F19">
            <w:pPr>
              <w:jc w:val="left"/>
              <w:rPr>
                <w:rFonts w:ascii="仿宋_GB2312" w:eastAsia="仿宋_GB2312" w:hAnsi="仿宋_GB2312" w:cs="仿宋_GB2312"/>
                <w:b/>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59DAFAB3"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07491A" w14:paraId="70D96136" w14:textId="77777777">
        <w:trPr>
          <w:trHeight w:val="57"/>
        </w:trPr>
        <w:tc>
          <w:tcPr>
            <w:tcW w:w="484" w:type="pct"/>
            <w:vAlign w:val="center"/>
          </w:tcPr>
          <w:p w14:paraId="1CDBB714"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14:paraId="340B2FB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2C31605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7D497E3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077BB59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9" w:type="pct"/>
            <w:vAlign w:val="center"/>
          </w:tcPr>
          <w:p w14:paraId="2FF1F88F"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07491A" w14:paraId="3953148F" w14:textId="77777777">
        <w:trPr>
          <w:trHeight w:val="57"/>
        </w:trPr>
        <w:tc>
          <w:tcPr>
            <w:tcW w:w="484" w:type="pct"/>
            <w:vAlign w:val="center"/>
          </w:tcPr>
          <w:p w14:paraId="5E73379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14:paraId="0528C07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076CBE4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71CC2E83"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33FE9D6D" w14:textId="614D2719" w:rsidR="0007491A" w:rsidRDefault="00601F19"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4.支撑项目发展的合作伙伴等外部资源的使用以及与项目关系的情况。</w:t>
            </w:r>
          </w:p>
        </w:tc>
        <w:tc>
          <w:tcPr>
            <w:tcW w:w="329" w:type="pct"/>
            <w:vAlign w:val="center"/>
          </w:tcPr>
          <w:p w14:paraId="49EA372A"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5D86E2E6" w14:textId="77777777">
        <w:trPr>
          <w:trHeight w:val="57"/>
        </w:trPr>
        <w:tc>
          <w:tcPr>
            <w:tcW w:w="484" w:type="pct"/>
            <w:vAlign w:val="center"/>
          </w:tcPr>
          <w:p w14:paraId="434884AC"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商业维度</w:t>
            </w:r>
          </w:p>
        </w:tc>
        <w:tc>
          <w:tcPr>
            <w:tcW w:w="4186" w:type="pct"/>
          </w:tcPr>
          <w:p w14:paraId="5016825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0A9324D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2.项目具有明确的目标市场定位，对目标市场的特征、需求等情况有</w:t>
            </w:r>
            <w:r>
              <w:rPr>
                <w:rFonts w:ascii="仿宋_GB2312" w:eastAsia="仿宋_GB2312" w:hAnsi="仿宋_GB2312" w:cs="仿宋_GB2312" w:hint="eastAsia"/>
                <w:sz w:val="24"/>
                <w:szCs w:val="24"/>
              </w:rPr>
              <w:t>清晰的了解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49FA034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14:paraId="175CC88F"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4AD85847" w14:textId="77777777">
        <w:trPr>
          <w:trHeight w:val="57"/>
        </w:trPr>
        <w:tc>
          <w:tcPr>
            <w:tcW w:w="484" w:type="pct"/>
            <w:vAlign w:val="center"/>
          </w:tcPr>
          <w:p w14:paraId="1ABB804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14:paraId="2635CF4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795DD7A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2027A52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2BF7572E"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68BF6A17" w14:textId="77777777" w:rsidR="0007491A" w:rsidRDefault="0007491A">
      <w:pPr>
        <w:jc w:val="left"/>
        <w:rPr>
          <w:rFonts w:ascii="黑体" w:eastAsia="黑体" w:hAnsi="黑体" w:cs="仿宋_GB2312"/>
          <w:bCs/>
          <w:sz w:val="18"/>
          <w:szCs w:val="18"/>
        </w:rPr>
        <w:sectPr w:rsidR="0007491A">
          <w:pgSz w:w="16838" w:h="11906" w:orient="landscape"/>
          <w:pgMar w:top="1021" w:right="1134" w:bottom="1021" w:left="1134" w:header="851" w:footer="851" w:gutter="0"/>
          <w:cols w:space="425"/>
          <w:docGrid w:type="linesAndChars" w:linePitch="435"/>
        </w:sectPr>
      </w:pPr>
    </w:p>
    <w:p w14:paraId="1255ED71"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07491A" w14:paraId="79969463" w14:textId="77777777" w:rsidTr="00611B34">
        <w:trPr>
          <w:tblHeader/>
        </w:trPr>
        <w:tc>
          <w:tcPr>
            <w:tcW w:w="484" w:type="pct"/>
            <w:vAlign w:val="center"/>
          </w:tcPr>
          <w:p w14:paraId="0582CFE9"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14:paraId="066ED88B"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14:paraId="6575F721"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27EFA951" w14:textId="77777777" w:rsidTr="00611B34">
        <w:trPr>
          <w:trHeight w:val="5913"/>
        </w:trPr>
        <w:tc>
          <w:tcPr>
            <w:tcW w:w="484" w:type="pct"/>
            <w:vAlign w:val="center"/>
          </w:tcPr>
          <w:p w14:paraId="20C78D48"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14:paraId="2283CB9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3527125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2.项目符合将专业知识与商业知识有效结合并转化为商业价值或社会价值的创新创业基本过程和基本逻辑，展现创新教育对</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基本素养和认知的塑造力。</w:t>
            </w:r>
          </w:p>
          <w:p w14:paraId="36F65D7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3.体现团队对创新创业所需知识（专业知识、商业知识、行业知识等）与技能（计划、组织、领导、控制、创新等）的娴熟掌握与应用，展现创新教育提升</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综合能力的效力。</w:t>
            </w:r>
          </w:p>
          <w:p w14:paraId="246C158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4.项目充分体现团队解决复杂问题的综合能力和高级思维</w:t>
            </w:r>
            <w:r>
              <w:rPr>
                <w:rFonts w:ascii="仿宋_GB2312" w:eastAsia="仿宋_GB2312" w:hAnsi="仿宋_GB2312" w:cs="仿宋_GB2312" w:hint="eastAsia"/>
                <w:spacing w:val="-2"/>
                <w:sz w:val="24"/>
                <w:szCs w:val="24"/>
              </w:rPr>
              <w:t>；体现项目成长对团队成员创新精神、创新意识、创新能力的锻炼和提升作</w:t>
            </w:r>
            <w:r>
              <w:rPr>
                <w:rFonts w:ascii="仿宋_GB2312" w:eastAsia="仿宋_GB2312" w:hAnsi="仿宋_GB2312" w:cs="仿宋_GB2312" w:hint="eastAsia"/>
                <w:sz w:val="24"/>
                <w:szCs w:val="24"/>
              </w:rPr>
              <w:t>用。</w:t>
            </w:r>
          </w:p>
          <w:p w14:paraId="6183264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8" w:type="pct"/>
            <w:vAlign w:val="center"/>
          </w:tcPr>
          <w:p w14:paraId="7F602EC8"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00BD" w14:paraId="55FC18A1" w14:textId="77777777" w:rsidTr="00611B34">
        <w:trPr>
          <w:trHeight w:val="2687"/>
        </w:trPr>
        <w:tc>
          <w:tcPr>
            <w:tcW w:w="484" w:type="pct"/>
            <w:vAlign w:val="center"/>
          </w:tcPr>
          <w:p w14:paraId="27986C0B" w14:textId="68571567"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vAlign w:val="center"/>
          </w:tcPr>
          <w:p w14:paraId="6FDCF665" w14:textId="77777777" w:rsidR="00DE00BD" w:rsidRDefault="00DE00BD" w:rsidP="00611B34">
            <w:pPr>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0AE562B4" w14:textId="77777777" w:rsidR="00DE00BD" w:rsidRDefault="00DE00BD" w:rsidP="00611B34">
            <w:pPr>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1D0836FC" w14:textId="77777777" w:rsidR="00DE00BD" w:rsidRDefault="00DE00BD" w:rsidP="00611B34">
            <w:pPr>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1D759912" w14:textId="5F321FBC" w:rsidR="00DE00BD" w:rsidRDefault="00DE00BD" w:rsidP="00611B34">
            <w:pPr>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14:paraId="437E0E6C" w14:textId="20F8665C"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DE00BD" w14:paraId="39E241A8" w14:textId="77777777" w:rsidTr="008A506B">
        <w:trPr>
          <w:trHeight w:val="57"/>
        </w:trPr>
        <w:tc>
          <w:tcPr>
            <w:tcW w:w="484" w:type="pct"/>
            <w:vAlign w:val="center"/>
          </w:tcPr>
          <w:p w14:paraId="0760130E" w14:textId="2C84B3B8"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8" w:type="pct"/>
          </w:tcPr>
          <w:p w14:paraId="79EF52F0"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6D4DAAC2"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14:paraId="579CD22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3.团队对项目的各项投入情况及团队成员的稳定性情况。</w:t>
            </w:r>
          </w:p>
          <w:p w14:paraId="0BC7B5D0" w14:textId="36362D5B"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14:paraId="0796A91C" w14:textId="5776CF14"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5D4120B7" w14:textId="77777777">
        <w:trPr>
          <w:trHeight w:val="57"/>
        </w:trPr>
        <w:tc>
          <w:tcPr>
            <w:tcW w:w="484" w:type="pct"/>
            <w:vAlign w:val="center"/>
          </w:tcPr>
          <w:p w14:paraId="303F493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14:paraId="06E98793"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4802C0C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2CAAA33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2943E6F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14:paraId="2D00933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0A1C2D4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.项目促进区域经济发展、产业转型升级的情况。</w:t>
            </w:r>
          </w:p>
        </w:tc>
        <w:tc>
          <w:tcPr>
            <w:tcW w:w="328" w:type="pct"/>
            <w:vAlign w:val="center"/>
          </w:tcPr>
          <w:p w14:paraId="76029CAA"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r>
      <w:tr w:rsidR="0007491A" w14:paraId="55A95A9A" w14:textId="77777777">
        <w:trPr>
          <w:trHeight w:val="57"/>
        </w:trPr>
        <w:tc>
          <w:tcPr>
            <w:tcW w:w="484" w:type="pct"/>
            <w:vAlign w:val="center"/>
          </w:tcPr>
          <w:p w14:paraId="154993CA"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14:paraId="42B763F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1.项目直接</w:t>
            </w:r>
            <w:r>
              <w:rPr>
                <w:rFonts w:ascii="仿宋_GB2312" w:eastAsia="仿宋_GB2312" w:hAnsi="仿宋_GB2312" w:cs="仿宋_GB2312" w:hint="eastAsia"/>
                <w:sz w:val="24"/>
                <w:szCs w:val="24"/>
              </w:rPr>
              <w:t>提供就业岗位的数量和质量。</w:t>
            </w:r>
          </w:p>
          <w:p w14:paraId="1083657C"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2.项目间接带动就业的能力和规模。</w:t>
            </w:r>
          </w:p>
          <w:p w14:paraId="1BD8FC9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3.项目对社会文明、生态文明、民生福祉等方面的积极推动作用。</w:t>
            </w:r>
          </w:p>
        </w:tc>
        <w:tc>
          <w:tcPr>
            <w:tcW w:w="328" w:type="pct"/>
            <w:vAlign w:val="center"/>
          </w:tcPr>
          <w:p w14:paraId="6E5F360C"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5D05A3AE" w14:textId="77777777" w:rsidR="0007491A" w:rsidRDefault="0007491A">
      <w:pPr>
        <w:jc w:val="left"/>
        <w:rPr>
          <w:rStyle w:val="20"/>
          <w:rFonts w:ascii="方正小标宋简体" w:eastAsia="方正小标宋简体" w:hAnsi="黑体" w:cs="黑体"/>
          <w:b w:val="0"/>
          <w:sz w:val="18"/>
          <w:szCs w:val="18"/>
        </w:rPr>
      </w:pPr>
    </w:p>
    <w:p w14:paraId="3C652CF8" w14:textId="77777777" w:rsidR="0007491A" w:rsidRDefault="0007491A">
      <w:pPr>
        <w:jc w:val="left"/>
        <w:rPr>
          <w:rStyle w:val="20"/>
          <w:rFonts w:ascii="方正小标宋简体" w:eastAsia="方正小标宋简体" w:hAnsi="黑体" w:cs="黑体"/>
          <w:b w:val="0"/>
          <w:sz w:val="18"/>
          <w:szCs w:val="18"/>
        </w:rPr>
        <w:sectPr w:rsidR="0007491A">
          <w:pgSz w:w="16838" w:h="11906" w:orient="landscape"/>
          <w:pgMar w:top="1021" w:right="1134" w:bottom="1021" w:left="1134" w:header="851" w:footer="851" w:gutter="0"/>
          <w:cols w:space="425"/>
          <w:docGrid w:type="linesAndChars" w:linePitch="435"/>
        </w:sectPr>
      </w:pPr>
    </w:p>
    <w:p w14:paraId="107AE902" w14:textId="77777777" w:rsidR="0007491A" w:rsidRDefault="00601F19">
      <w:pPr>
        <w:jc w:val="left"/>
        <w:rPr>
          <w:rFonts w:ascii="黑体" w:eastAsia="黑体" w:cs="仿宋_GB2312"/>
          <w:sz w:val="32"/>
          <w:szCs w:val="32"/>
        </w:rPr>
      </w:pPr>
      <w:r>
        <w:rPr>
          <w:rFonts w:ascii="黑体" w:eastAsia="黑体" w:cs="仿宋_GB2312" w:hint="eastAsia"/>
          <w:sz w:val="32"/>
          <w:szCs w:val="32"/>
        </w:rPr>
        <w:lastRenderedPageBreak/>
        <w:t>八、产业命题赛道项目评审要点</w:t>
      </w:r>
    </w:p>
    <w:tbl>
      <w:tblPr>
        <w:tblStyle w:val="ae"/>
        <w:tblW w:w="5000" w:type="pct"/>
        <w:tblLook w:val="04A0" w:firstRow="1" w:lastRow="0" w:firstColumn="1" w:lastColumn="0" w:noHBand="0" w:noVBand="1"/>
      </w:tblPr>
      <w:tblGrid>
        <w:gridCol w:w="1465"/>
        <w:gridCol w:w="12099"/>
        <w:gridCol w:w="996"/>
      </w:tblGrid>
      <w:tr w:rsidR="0007491A" w14:paraId="02D6FAE9" w14:textId="77777777" w:rsidTr="00611B34">
        <w:trPr>
          <w:trHeight w:val="442"/>
          <w:tblHeader/>
        </w:trPr>
        <w:tc>
          <w:tcPr>
            <w:tcW w:w="503" w:type="pct"/>
            <w:vAlign w:val="center"/>
          </w:tcPr>
          <w:p w14:paraId="5649AD12"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5" w:type="pct"/>
            <w:vAlign w:val="center"/>
          </w:tcPr>
          <w:p w14:paraId="63815FFB"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14:paraId="754C1538"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07491A" w14:paraId="1A83A390" w14:textId="77777777" w:rsidTr="00DE00BD">
        <w:trPr>
          <w:trHeight w:val="4354"/>
        </w:trPr>
        <w:tc>
          <w:tcPr>
            <w:tcW w:w="503" w:type="pct"/>
            <w:vAlign w:val="center"/>
          </w:tcPr>
          <w:p w14:paraId="0C646FF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5" w:type="pct"/>
            <w:vAlign w:val="center"/>
          </w:tcPr>
          <w:p w14:paraId="04286733"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D0BBB6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.项目符合将专业知识与产业实际问题有效结合，并转化为商业价值或社会价值，展现创新教育对大学生基本素养和认知的塑造力和提升大学生综合能力的效力。</w:t>
            </w:r>
          </w:p>
          <w:p w14:paraId="6622201C"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4636D17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w:t>
            </w:r>
            <w:r>
              <w:rPr>
                <w:rFonts w:ascii="仿宋_GB2312" w:eastAsia="仿宋_GB2312" w:hAnsi="仿宋_GB2312" w:cs="仿宋_GB2312"/>
                <w:sz w:val="24"/>
                <w:szCs w:val="24"/>
              </w:rPr>
              <w:t>多学科交叉、</w:t>
            </w:r>
            <w:proofErr w:type="gramStart"/>
            <w:r>
              <w:rPr>
                <w:rFonts w:ascii="仿宋_GB2312" w:eastAsia="仿宋_GB2312" w:hAnsi="仿宋_GB2312" w:cs="仿宋_GB2312"/>
                <w:sz w:val="24"/>
                <w:szCs w:val="24"/>
              </w:rPr>
              <w:t>专创融合</w:t>
            </w:r>
            <w:proofErr w:type="gramEnd"/>
            <w:r>
              <w:rPr>
                <w:rFonts w:ascii="仿宋_GB2312" w:eastAsia="仿宋_GB2312" w:hAnsi="仿宋_GB2312" w:cs="仿宋_GB2312"/>
                <w:sz w:val="24"/>
                <w:szCs w:val="24"/>
              </w:rPr>
              <w:t>、产学研协同创新等模式在项目的产生与执行中的重要作用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14:paraId="400F0019"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DE00BD" w14:paraId="4D1F3B45" w14:textId="77777777" w:rsidTr="00DE00BD">
        <w:trPr>
          <w:trHeight w:val="1993"/>
        </w:trPr>
        <w:tc>
          <w:tcPr>
            <w:tcW w:w="503" w:type="pct"/>
            <w:vAlign w:val="center"/>
          </w:tcPr>
          <w:p w14:paraId="3CFBEAE5" w14:textId="023EB943"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5" w:type="pct"/>
            <w:vAlign w:val="center"/>
          </w:tcPr>
          <w:p w14:paraId="3B55EA80"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14:paraId="6A11FBF4"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14:paraId="276F1A73" w14:textId="4EFBAD1C"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14:paraId="6C567DA6" w14:textId="282CF379"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20</w:t>
            </w:r>
          </w:p>
        </w:tc>
      </w:tr>
      <w:tr w:rsidR="00DE00BD" w14:paraId="139C41D0" w14:textId="77777777">
        <w:trPr>
          <w:trHeight w:val="442"/>
        </w:trPr>
        <w:tc>
          <w:tcPr>
            <w:tcW w:w="503" w:type="pct"/>
            <w:vAlign w:val="center"/>
          </w:tcPr>
          <w:p w14:paraId="6641D95C" w14:textId="080F18D1"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5" w:type="pct"/>
            <w:vAlign w:val="center"/>
          </w:tcPr>
          <w:p w14:paraId="4637AF2A"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14:paraId="6147C2A9"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14:paraId="1903B686"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3.团队与项目关系的真实性、紧密性情况，团队对项目的各项投入情况，团队与企业（机构）持续合作的可能性情况。</w:t>
            </w:r>
          </w:p>
          <w:p w14:paraId="073C9DBB" w14:textId="3E7DE016"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42" w:type="pct"/>
            <w:vAlign w:val="center"/>
          </w:tcPr>
          <w:p w14:paraId="3B7BB359" w14:textId="7E0A88AD"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00BD" w14:paraId="770B4D39" w14:textId="77777777" w:rsidTr="0049247A">
        <w:trPr>
          <w:trHeight w:val="442"/>
        </w:trPr>
        <w:tc>
          <w:tcPr>
            <w:tcW w:w="503" w:type="pct"/>
            <w:vAlign w:val="center"/>
          </w:tcPr>
          <w:p w14:paraId="4726950B" w14:textId="21E0F2F2"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实现维度</w:t>
            </w:r>
          </w:p>
        </w:tc>
        <w:tc>
          <w:tcPr>
            <w:tcW w:w="4155" w:type="pct"/>
          </w:tcPr>
          <w:p w14:paraId="4DD4EB8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14:paraId="7C5B998A"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14:paraId="190291C5" w14:textId="611E2FA1"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14:paraId="129EF435" w14:textId="5E160DED"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20</w:t>
            </w:r>
          </w:p>
        </w:tc>
      </w:tr>
      <w:tr w:rsidR="00DE00BD" w14:paraId="2A4DAA63" w14:textId="77777777">
        <w:tc>
          <w:tcPr>
            <w:tcW w:w="503" w:type="pct"/>
            <w:vAlign w:val="center"/>
          </w:tcPr>
          <w:p w14:paraId="079E77DA" w14:textId="18C30678"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5" w:type="pct"/>
            <w:vAlign w:val="center"/>
          </w:tcPr>
          <w:p w14:paraId="0CDBDBF3"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14:paraId="6991AF26"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14:paraId="41ED3A49" w14:textId="14F935A6"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14:textId="378BE9E9"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bCs/>
                <w:sz w:val="24"/>
                <w:szCs w:val="24"/>
              </w:rPr>
              <w:t>10</w:t>
            </w:r>
          </w:p>
        </w:tc>
      </w:tr>
    </w:tbl>
    <w:p w14:paraId="5576F2A4" w14:textId="77777777" w:rsidR="0007491A" w:rsidRDefault="0007491A">
      <w:pPr>
        <w:jc w:val="left"/>
        <w:rPr>
          <w:rFonts w:ascii="黑体" w:eastAsia="黑体" w:cs="仿宋_GB2312"/>
          <w:sz w:val="32"/>
          <w:szCs w:val="32"/>
        </w:rPr>
        <w:sectPr w:rsidR="0007491A">
          <w:pgSz w:w="16838" w:h="11906" w:orient="landscape"/>
          <w:pgMar w:top="1021" w:right="1134" w:bottom="1021" w:left="1134" w:header="851" w:footer="851" w:gutter="0"/>
          <w:cols w:space="425"/>
          <w:docGrid w:type="linesAndChars" w:linePitch="435"/>
        </w:sectPr>
      </w:pPr>
    </w:p>
    <w:p w14:paraId="4F476AF9" w14:textId="77777777" w:rsidR="0007491A" w:rsidRDefault="00601F19">
      <w:pPr>
        <w:jc w:val="left"/>
        <w:rPr>
          <w:rStyle w:val="20"/>
          <w:rFonts w:ascii="方正小标宋简体" w:eastAsia="方正小标宋简体" w:hAnsi="黑体" w:cs="黑体"/>
          <w:b w:val="0"/>
          <w:bCs w:val="0"/>
          <w:sz w:val="36"/>
          <w:szCs w:val="36"/>
        </w:rPr>
      </w:pPr>
      <w:r>
        <w:rPr>
          <w:rFonts w:ascii="黑体" w:eastAsia="黑体" w:cs="仿宋_GB2312" w:hint="eastAsia"/>
          <w:sz w:val="32"/>
          <w:szCs w:val="32"/>
        </w:rPr>
        <w:lastRenderedPageBreak/>
        <w:t>九、萌芽赛道项目评审要点</w:t>
      </w:r>
    </w:p>
    <w:tbl>
      <w:tblPr>
        <w:tblStyle w:val="ae"/>
        <w:tblW w:w="5000" w:type="pct"/>
        <w:tblLook w:val="04A0" w:firstRow="1" w:lastRow="0" w:firstColumn="1" w:lastColumn="0" w:noHBand="0" w:noVBand="1"/>
      </w:tblPr>
      <w:tblGrid>
        <w:gridCol w:w="1412"/>
        <w:gridCol w:w="12190"/>
        <w:gridCol w:w="958"/>
      </w:tblGrid>
      <w:tr w:rsidR="0007491A" w14:paraId="7A9A645C" w14:textId="77777777">
        <w:trPr>
          <w:trHeight w:val="499"/>
        </w:trPr>
        <w:tc>
          <w:tcPr>
            <w:tcW w:w="485" w:type="pct"/>
            <w:vAlign w:val="center"/>
          </w:tcPr>
          <w:p w14:paraId="01DFB3CB"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7E012458"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0CDC4D9E"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1BE6937C" w14:textId="77777777">
        <w:trPr>
          <w:trHeight w:val="1528"/>
        </w:trPr>
        <w:tc>
          <w:tcPr>
            <w:tcW w:w="485" w:type="pct"/>
            <w:vAlign w:val="center"/>
          </w:tcPr>
          <w:p w14:paraId="100925F2"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14:paraId="4A01669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1.项目的想象力和创造力，就发现的问题和解决途径进行创意设计，创意设计过程符合客观规律。</w:t>
            </w:r>
          </w:p>
          <w:p w14:paraId="32C9991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2.科技创意证据充分，有足够的科学研究参与度（调查、实验、制作、验证等）。</w:t>
            </w:r>
          </w:p>
          <w:p w14:paraId="7B036A03"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3.文化创意逻辑清晰、完整，调研和分析数据充分。</w:t>
            </w:r>
          </w:p>
        </w:tc>
        <w:tc>
          <w:tcPr>
            <w:tcW w:w="329" w:type="pct"/>
            <w:vAlign w:val="center"/>
          </w:tcPr>
          <w:p w14:paraId="4D06E0B0"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DE00BD" w14:paraId="385F6B90" w14:textId="77777777">
        <w:trPr>
          <w:trHeight w:val="1528"/>
        </w:trPr>
        <w:tc>
          <w:tcPr>
            <w:tcW w:w="485" w:type="pct"/>
            <w:vAlign w:val="center"/>
          </w:tcPr>
          <w:p w14:paraId="153993D9" w14:textId="121F2337"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14:paraId="4F96ABAD"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1.团队成员的创新精神和创新意识与能力。</w:t>
            </w:r>
          </w:p>
          <w:p w14:paraId="6244FC9D"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2.项目团队成员的教育背景、基本素质、价值观念、知识结构、擅长领域。</w:t>
            </w:r>
          </w:p>
          <w:p w14:paraId="5CE9A873" w14:textId="0B9BFB0A"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3.团队构成和分工协作合理。</w:t>
            </w:r>
          </w:p>
        </w:tc>
        <w:tc>
          <w:tcPr>
            <w:tcW w:w="329" w:type="pct"/>
            <w:vAlign w:val="center"/>
          </w:tcPr>
          <w:p w14:paraId="0AF01B99" w14:textId="79FA669A"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7491A" w14:paraId="497069CC" w14:textId="77777777">
        <w:trPr>
          <w:trHeight w:val="1551"/>
        </w:trPr>
        <w:tc>
          <w:tcPr>
            <w:tcW w:w="485" w:type="pct"/>
            <w:vAlign w:val="center"/>
          </w:tcPr>
          <w:p w14:paraId="77B4C3D3"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14:paraId="6CC9764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1.项目的可行性、应用性和完整性。</w:t>
            </w:r>
          </w:p>
          <w:p w14:paraId="07CC638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2.项目具备可执行的计划或实践方案。</w:t>
            </w:r>
          </w:p>
          <w:p w14:paraId="4713201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3.项目具有可预见价值，能够让未来的生活更美好。</w:t>
            </w:r>
          </w:p>
        </w:tc>
        <w:tc>
          <w:tcPr>
            <w:tcW w:w="329" w:type="pct"/>
            <w:vAlign w:val="center"/>
          </w:tcPr>
          <w:p w14:paraId="43C3CBDB"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7491A" w14:paraId="39B48BDA" w14:textId="77777777">
        <w:trPr>
          <w:trHeight w:val="1956"/>
        </w:trPr>
        <w:tc>
          <w:tcPr>
            <w:tcW w:w="485" w:type="pct"/>
            <w:vAlign w:val="center"/>
          </w:tcPr>
          <w:p w14:paraId="78979DC2"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14:paraId="6B8C15D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1.项目符合团队成员年龄段的知识结构和实施项目能力。</w:t>
            </w:r>
          </w:p>
          <w:p w14:paraId="782E7E0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2.项目选题、创意模式构建主要由学生提出和完成。</w:t>
            </w:r>
          </w:p>
          <w:p w14:paraId="2AA65AF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3.团队成员能够准确表述项目内容及原理，真实可信。</w:t>
            </w:r>
          </w:p>
          <w:p w14:paraId="4AFC900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4.涉及科技成果和专利发明的，需提供证明材料或授权证明材料。</w:t>
            </w:r>
          </w:p>
        </w:tc>
        <w:tc>
          <w:tcPr>
            <w:tcW w:w="329" w:type="pct"/>
            <w:vAlign w:val="center"/>
          </w:tcPr>
          <w:p w14:paraId="562DE4EF"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729BE9D1" w14:textId="77777777" w:rsidR="0007491A" w:rsidRDefault="0007491A">
      <w:pPr>
        <w:jc w:val="left"/>
        <w:rPr>
          <w:rFonts w:ascii="仿宋" w:eastAsia="仿宋" w:hAnsi="仿宋" w:cs="仿宋"/>
          <w:sz w:val="24"/>
          <w:szCs w:val="24"/>
        </w:rPr>
      </w:pPr>
    </w:p>
    <w:sectPr w:rsidR="0007491A">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8B3C" w14:textId="77777777" w:rsidR="005201FB" w:rsidRDefault="005201FB">
      <w:r>
        <w:separator/>
      </w:r>
    </w:p>
  </w:endnote>
  <w:endnote w:type="continuationSeparator" w:id="0">
    <w:p w14:paraId="1FB3B3E5" w14:textId="77777777" w:rsidR="005201FB" w:rsidRDefault="0052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4010"/>
    </w:sdtPr>
    <w:sdtEndPr/>
    <w:sdtContent>
      <w:p w14:paraId="4FC45A2A" w14:textId="77777777" w:rsidR="0007491A" w:rsidRDefault="00601F19">
        <w:pPr>
          <w:pStyle w:val="a7"/>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413E" w14:textId="77777777" w:rsidR="005201FB" w:rsidRDefault="005201FB">
      <w:r>
        <w:separator/>
      </w:r>
    </w:p>
  </w:footnote>
  <w:footnote w:type="continuationSeparator" w:id="0">
    <w:p w14:paraId="5D26DB7B" w14:textId="77777777" w:rsidR="005201FB" w:rsidRDefault="00520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1Yzg5OWNiY2ZlNjliMjUwOTYzZDczMWI0YWY5N2Y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201FB"/>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D390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2F8C0"/>
  <w15:docId w15:val="{B27408CC-7E42-4651-92DF-D436AB40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 w:type="paragraph" w:customStyle="1" w:styleId="21">
    <w:name w:val="修订2"/>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1404</Words>
  <Characters>8006</Characters>
  <Application>Microsoft Office Word</Application>
  <DocSecurity>0</DocSecurity>
  <Lines>66</Lines>
  <Paragraphs>18</Paragraphs>
  <ScaleCrop>false</ScaleCrop>
  <Company>scut</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JWC</cp:lastModifiedBy>
  <cp:revision>2</cp:revision>
  <cp:lastPrinted>2023-06-28T02:53:00Z</cp:lastPrinted>
  <dcterms:created xsi:type="dcterms:W3CDTF">2025-04-14T06:27:00Z</dcterms:created>
  <dcterms:modified xsi:type="dcterms:W3CDTF">2025-04-14T06:27:00Z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B898777D6DD2400E8BB8FDCDB3DBDB41</vt:lpwstr>
  </property>
</Properties>
</file>